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38" w:rsidRPr="002D2576" w:rsidRDefault="00ED7ED2" w:rsidP="00EA2545">
      <w:pPr>
        <w:spacing w:before="120"/>
        <w:ind w:left="0"/>
        <w:rPr>
          <w:b/>
          <w:lang w:val="ro-RO"/>
        </w:rPr>
      </w:pPr>
      <w:r w:rsidRPr="002D2576">
        <w:rPr>
          <w:lang w:val="ro-RO"/>
        </w:rPr>
        <w:t xml:space="preserve">                                                            </w:t>
      </w:r>
      <w:r w:rsidR="00B401DB" w:rsidRPr="002D2576">
        <w:rPr>
          <w:lang w:val="ro-RO"/>
        </w:rPr>
        <w:t xml:space="preserve">  </w:t>
      </w:r>
      <w:r w:rsidR="00741C11" w:rsidRPr="002D2576">
        <w:rPr>
          <w:b/>
          <w:lang w:val="ro-RO"/>
        </w:rPr>
        <w:t>ANUNȚ</w:t>
      </w:r>
    </w:p>
    <w:p w:rsidR="00106C98" w:rsidRDefault="00106C98" w:rsidP="00EA2545">
      <w:pPr>
        <w:spacing w:after="160"/>
        <w:ind w:left="0"/>
        <w:rPr>
          <w:rFonts w:eastAsiaTheme="minorHAnsi" w:cstheme="minorHAnsi"/>
          <w:b/>
          <w:lang w:val="ro-RO"/>
        </w:rPr>
      </w:pPr>
    </w:p>
    <w:p w:rsidR="00741C11" w:rsidRPr="00C75C54" w:rsidRDefault="00741C11" w:rsidP="00EA2545">
      <w:pPr>
        <w:spacing w:after="160"/>
        <w:ind w:left="0"/>
        <w:rPr>
          <w:rFonts w:eastAsiaTheme="minorHAnsi" w:cstheme="minorHAnsi"/>
          <w:bCs/>
          <w:lang w:val="ro-RO"/>
        </w:rPr>
      </w:pPr>
      <w:r w:rsidRPr="002D2576">
        <w:rPr>
          <w:rFonts w:eastAsiaTheme="minorHAnsi" w:cstheme="minorHAnsi"/>
          <w:b/>
          <w:lang w:val="ro-RO"/>
        </w:rPr>
        <w:t>Obiect consultare:</w:t>
      </w:r>
      <w:r w:rsidR="0029232F" w:rsidRPr="002D2576">
        <w:rPr>
          <w:rFonts w:eastAsiaTheme="minorHAnsi" w:cstheme="minorHAnsi"/>
          <w:lang w:val="ro-RO"/>
        </w:rPr>
        <w:t xml:space="preserve"> valoare estimativă </w:t>
      </w:r>
      <w:r w:rsidR="00990E4E" w:rsidRPr="002D2576">
        <w:rPr>
          <w:rFonts w:eastAsiaTheme="minorHAnsi" w:cstheme="minorHAnsi"/>
          <w:lang w:val="ro-RO"/>
        </w:rPr>
        <w:t>achiziție servicii</w:t>
      </w:r>
      <w:r w:rsidR="0086736B" w:rsidRPr="002D2576">
        <w:rPr>
          <w:rFonts w:eastAsiaTheme="minorHAnsi" w:cstheme="minorHAnsi"/>
          <w:lang w:val="ro-RO"/>
        </w:rPr>
        <w:t xml:space="preserve"> ș</w:t>
      </w:r>
      <w:r w:rsidR="00B43338" w:rsidRPr="002D2576">
        <w:rPr>
          <w:rFonts w:eastAsiaTheme="minorHAnsi" w:cstheme="minorHAnsi"/>
          <w:lang w:val="ro-RO"/>
        </w:rPr>
        <w:t>i produse</w:t>
      </w:r>
      <w:r w:rsidR="00990E4E" w:rsidRPr="002D2576">
        <w:rPr>
          <w:rFonts w:eastAsiaTheme="minorHAnsi" w:cstheme="minorHAnsi"/>
          <w:lang w:val="ro-RO"/>
        </w:rPr>
        <w:t xml:space="preserve"> de asigurare – polița</w:t>
      </w:r>
      <w:r w:rsidR="00990E4E" w:rsidRPr="002D2576">
        <w:rPr>
          <w:rFonts w:eastAsiaTheme="minorHAnsi" w:cstheme="minorHAnsi"/>
          <w:b/>
          <w:bCs/>
          <w:lang w:val="ro-RO"/>
        </w:rPr>
        <w:t xml:space="preserve"> </w:t>
      </w:r>
      <w:r w:rsidR="00990E4E" w:rsidRPr="00C75C54">
        <w:rPr>
          <w:rFonts w:eastAsiaTheme="minorHAnsi" w:cstheme="minorHAnsi"/>
          <w:bCs/>
          <w:lang w:val="ro-RO"/>
        </w:rPr>
        <w:t>de asigurare stocuri.</w:t>
      </w:r>
    </w:p>
    <w:p w:rsidR="00101CE7" w:rsidRPr="002D2576" w:rsidRDefault="00101CE7" w:rsidP="00EA2545">
      <w:pPr>
        <w:spacing w:after="160"/>
        <w:ind w:left="0"/>
        <w:rPr>
          <w:rFonts w:eastAsiaTheme="minorHAnsi" w:cstheme="minorHAnsi"/>
          <w:bCs/>
          <w:lang w:val="ro-RO"/>
        </w:rPr>
      </w:pPr>
      <w:r w:rsidRPr="002D2576">
        <w:rPr>
          <w:rFonts w:eastAsiaTheme="minorHAnsi" w:cstheme="minorHAnsi"/>
          <w:b/>
          <w:bCs/>
          <w:lang w:val="ro-RO"/>
        </w:rPr>
        <w:t>Denumire autoritate contractantă</w:t>
      </w:r>
      <w:r w:rsidR="009102FF" w:rsidRPr="002D2576">
        <w:rPr>
          <w:rFonts w:eastAsiaTheme="minorHAnsi" w:cstheme="minorHAnsi"/>
          <w:b/>
          <w:bCs/>
          <w:lang w:val="ro-RO"/>
        </w:rPr>
        <w:t xml:space="preserve">- Contractant/ Asigurat </w:t>
      </w:r>
      <w:r w:rsidRPr="002D2576">
        <w:rPr>
          <w:rFonts w:eastAsiaTheme="minorHAnsi" w:cstheme="minorHAnsi"/>
          <w:b/>
          <w:bCs/>
          <w:lang w:val="ro-RO"/>
        </w:rPr>
        <w:t xml:space="preserve">: </w:t>
      </w:r>
      <w:r w:rsidRPr="002D2576">
        <w:rPr>
          <w:rFonts w:eastAsiaTheme="minorHAnsi" w:cstheme="minorHAnsi"/>
          <w:bCs/>
          <w:lang w:val="ro-RO"/>
        </w:rPr>
        <w:t>Agenția Națională de Administrare a Bunurilor Indisponibilizate</w:t>
      </w:r>
      <w:r w:rsidR="00EC4000" w:rsidRPr="002D2576">
        <w:rPr>
          <w:rFonts w:eastAsiaTheme="minorHAnsi" w:cstheme="minorHAnsi"/>
          <w:bCs/>
          <w:lang w:val="ro-RO"/>
        </w:rPr>
        <w:t xml:space="preserve"> (ANABI)</w:t>
      </w:r>
      <w:r w:rsidRPr="002D2576">
        <w:rPr>
          <w:rFonts w:eastAsiaTheme="minorHAnsi" w:cstheme="minorHAnsi"/>
          <w:bCs/>
          <w:lang w:val="ro-RO"/>
        </w:rPr>
        <w:t>.</w:t>
      </w:r>
    </w:p>
    <w:p w:rsidR="00EC4000" w:rsidRPr="002D2576" w:rsidRDefault="00EC4000" w:rsidP="00EA2545">
      <w:pPr>
        <w:spacing w:after="160"/>
        <w:ind w:left="0"/>
        <w:rPr>
          <w:rFonts w:eastAsiaTheme="minorHAnsi" w:cstheme="minorHAnsi"/>
          <w:bCs/>
          <w:lang w:val="ro-RO"/>
        </w:rPr>
      </w:pPr>
      <w:r w:rsidRPr="002D2576">
        <w:rPr>
          <w:rFonts w:eastAsiaTheme="minorHAnsi" w:cstheme="minorHAnsi"/>
          <w:b/>
          <w:bCs/>
          <w:lang w:val="ro-RO"/>
        </w:rPr>
        <w:t>Date contact:</w:t>
      </w:r>
      <w:r w:rsidRPr="002D2576">
        <w:rPr>
          <w:rFonts w:eastAsiaTheme="minorHAnsi" w:cstheme="minorHAnsi"/>
          <w:bCs/>
          <w:lang w:val="ro-RO"/>
        </w:rPr>
        <w:t xml:space="preserve"> Bd. Regina Elisabeta, nr.3, Sector 3, B</w:t>
      </w:r>
      <w:r w:rsidR="00077703" w:rsidRPr="002D2576">
        <w:rPr>
          <w:rFonts w:eastAsiaTheme="minorHAnsi" w:cstheme="minorHAnsi"/>
          <w:bCs/>
          <w:lang w:val="ro-RO"/>
        </w:rPr>
        <w:t>u</w:t>
      </w:r>
      <w:r w:rsidRPr="002D2576">
        <w:rPr>
          <w:rFonts w:eastAsiaTheme="minorHAnsi" w:cstheme="minorHAnsi"/>
          <w:bCs/>
          <w:lang w:val="ro-RO"/>
        </w:rPr>
        <w:t>curești.</w:t>
      </w:r>
    </w:p>
    <w:p w:rsidR="00EC4000" w:rsidRPr="002D2576" w:rsidRDefault="00EC4000" w:rsidP="00EA2545">
      <w:pPr>
        <w:spacing w:after="160"/>
        <w:ind w:left="0"/>
        <w:rPr>
          <w:rFonts w:eastAsiaTheme="minorHAnsi" w:cstheme="minorHAnsi"/>
          <w:lang w:val="ro-RO"/>
        </w:rPr>
      </w:pPr>
      <w:r w:rsidRPr="002D2576">
        <w:rPr>
          <w:rFonts w:eastAsiaTheme="minorHAnsi" w:cstheme="minorHAnsi"/>
          <w:b/>
          <w:bCs/>
          <w:lang w:val="ro-RO"/>
        </w:rPr>
        <w:t>Adrese de internet unde sunt publicate anunțurile</w:t>
      </w:r>
      <w:r w:rsidRPr="002D2576">
        <w:rPr>
          <w:rFonts w:eastAsiaTheme="minorHAnsi" w:cstheme="minorHAnsi"/>
          <w:bCs/>
          <w:lang w:val="ro-RO"/>
        </w:rPr>
        <w:t>:</w:t>
      </w:r>
      <w:r w:rsidR="009B4F7B" w:rsidRPr="002D2576">
        <w:rPr>
          <w:rFonts w:eastAsiaTheme="minorHAnsi" w:cstheme="minorHAnsi"/>
          <w:bCs/>
          <w:lang w:val="ro-RO"/>
        </w:rPr>
        <w:t xml:space="preserve"> </w:t>
      </w:r>
      <w:hyperlink r:id="rId8" w:history="1">
        <w:r w:rsidR="009B4F7B" w:rsidRPr="002D2576">
          <w:rPr>
            <w:rStyle w:val="Hyperlink"/>
            <w:rFonts w:eastAsiaTheme="minorHAnsi" w:cstheme="minorHAnsi"/>
            <w:bCs/>
            <w:lang w:val="ro-RO"/>
          </w:rPr>
          <w:t>https://anabi.just.ro</w:t>
        </w:r>
      </w:hyperlink>
      <w:r w:rsidR="007406FD" w:rsidRPr="002D2576">
        <w:rPr>
          <w:rFonts w:eastAsiaTheme="minorHAnsi" w:cstheme="minorHAnsi"/>
          <w:bCs/>
          <w:lang w:val="ro-RO"/>
        </w:rPr>
        <w:t xml:space="preserve">, </w:t>
      </w:r>
      <w:hyperlink r:id="rId9" w:history="1">
        <w:r w:rsidR="007406FD" w:rsidRPr="002D2576">
          <w:rPr>
            <w:rStyle w:val="Hyperlink"/>
            <w:rFonts w:eastAsiaTheme="minorHAnsi" w:cstheme="minorHAnsi"/>
            <w:bCs/>
            <w:lang w:val="ro-RO"/>
          </w:rPr>
          <w:t>www.e-licitatii.ro</w:t>
        </w:r>
      </w:hyperlink>
      <w:r w:rsidR="007406FD" w:rsidRPr="002D2576">
        <w:rPr>
          <w:rFonts w:eastAsiaTheme="minorHAnsi" w:cstheme="minorHAnsi"/>
          <w:bCs/>
          <w:lang w:val="ro-RO"/>
        </w:rPr>
        <w:t>.</w:t>
      </w:r>
      <w:r w:rsidR="009B4F7B" w:rsidRPr="002D2576">
        <w:rPr>
          <w:rFonts w:eastAsiaTheme="minorHAnsi" w:cstheme="minorHAnsi"/>
          <w:bCs/>
          <w:lang w:val="ro-RO"/>
        </w:rPr>
        <w:t xml:space="preserve"> </w:t>
      </w:r>
    </w:p>
    <w:p w:rsidR="009102FF" w:rsidRPr="002D2576" w:rsidRDefault="00741C11" w:rsidP="00EA2545">
      <w:pPr>
        <w:ind w:left="0"/>
        <w:rPr>
          <w:rFonts w:eastAsiaTheme="minorHAnsi" w:cstheme="minorHAnsi"/>
          <w:lang w:val="ro-RO"/>
        </w:rPr>
      </w:pPr>
      <w:r w:rsidRPr="002D2576">
        <w:rPr>
          <w:rFonts w:eastAsiaTheme="minorHAnsi" w:cstheme="minorHAnsi"/>
          <w:b/>
          <w:lang w:val="ro-RO"/>
        </w:rPr>
        <w:t>Descriere consultare:</w:t>
      </w:r>
      <w:r w:rsidRPr="002D2576">
        <w:rPr>
          <w:rFonts w:eastAsiaTheme="minorHAnsi" w:cstheme="minorHAnsi"/>
          <w:lang w:val="ro-RO"/>
        </w:rPr>
        <w:t xml:space="preserve"> </w:t>
      </w:r>
      <w:r w:rsidR="00F24769">
        <w:rPr>
          <w:rFonts w:eastAsiaTheme="minorHAnsi" w:cstheme="minorHAnsi"/>
          <w:lang w:val="ro-RO"/>
        </w:rPr>
        <w:t>A</w:t>
      </w:r>
      <w:r w:rsidR="002C5B8C" w:rsidRPr="002D2576">
        <w:rPr>
          <w:rFonts w:eastAsiaTheme="minorHAnsi" w:cstheme="minorHAnsi"/>
          <w:b/>
          <w:lang w:val="ro-RO"/>
        </w:rPr>
        <w:t>vând în vedere caracterul sp</w:t>
      </w:r>
      <w:r w:rsidR="00A87A57" w:rsidRPr="002D2576">
        <w:rPr>
          <w:rFonts w:eastAsiaTheme="minorHAnsi" w:cstheme="minorHAnsi"/>
          <w:b/>
          <w:lang w:val="ro-RO"/>
        </w:rPr>
        <w:t xml:space="preserve">ecific al </w:t>
      </w:r>
      <w:r w:rsidR="001639A0" w:rsidRPr="002D2576">
        <w:rPr>
          <w:rFonts w:eastAsiaTheme="minorHAnsi" w:cstheme="minorHAnsi"/>
          <w:b/>
          <w:lang w:val="ro-RO"/>
        </w:rPr>
        <w:t>poliței de asigurare stocuri</w:t>
      </w:r>
      <w:r w:rsidR="00A87A57" w:rsidRPr="002D2576">
        <w:rPr>
          <w:rFonts w:eastAsiaTheme="minorHAnsi" w:cstheme="minorHAnsi"/>
          <w:b/>
          <w:lang w:val="ro-RO"/>
        </w:rPr>
        <w:t xml:space="preserve"> </w:t>
      </w:r>
      <w:r w:rsidR="001639A0" w:rsidRPr="002D2576">
        <w:rPr>
          <w:rFonts w:eastAsiaTheme="minorHAnsi" w:cstheme="minorHAnsi"/>
          <w:b/>
          <w:lang w:val="ro-RO"/>
        </w:rPr>
        <w:t>(</w:t>
      </w:r>
      <w:r w:rsidR="00C75C54">
        <w:rPr>
          <w:rFonts w:eastAsiaTheme="minorHAnsi" w:cstheme="minorHAnsi"/>
          <w:b/>
          <w:lang w:val="ro-RO"/>
        </w:rPr>
        <w:t>cargo</w:t>
      </w:r>
      <w:r w:rsidR="00A87A57" w:rsidRPr="002D2576">
        <w:rPr>
          <w:rFonts w:eastAsiaTheme="minorHAnsi" w:cstheme="minorHAnsi"/>
          <w:b/>
          <w:lang w:val="ro-RO"/>
        </w:rPr>
        <w:t>)</w:t>
      </w:r>
      <w:r w:rsidR="00C75C54">
        <w:rPr>
          <w:rFonts w:eastAsiaTheme="minorHAnsi" w:cstheme="minorHAnsi"/>
          <w:b/>
          <w:lang w:val="ro-RO"/>
        </w:rPr>
        <w:t>,</w:t>
      </w:r>
      <w:r w:rsidR="002C5B8C" w:rsidRPr="002D2576">
        <w:rPr>
          <w:rFonts w:eastAsiaTheme="minorHAnsi" w:cstheme="minorHAnsi"/>
          <w:b/>
          <w:lang w:val="ro-RO"/>
        </w:rPr>
        <w:t xml:space="preserve"> </w:t>
      </w:r>
      <w:r w:rsidRPr="002D2576">
        <w:rPr>
          <w:rFonts w:eastAsiaTheme="minorHAnsi" w:cstheme="minorHAnsi"/>
          <w:b/>
          <w:lang w:val="ro-RO"/>
        </w:rPr>
        <w:t xml:space="preserve">ANABI derulează </w:t>
      </w:r>
      <w:r w:rsidR="005033B1" w:rsidRPr="002D2576">
        <w:rPr>
          <w:rFonts w:eastAsiaTheme="minorHAnsi" w:cstheme="minorHAnsi"/>
          <w:b/>
          <w:lang w:val="ro-RO"/>
        </w:rPr>
        <w:t>un proces de consultare a pieței ca parte a procesului de achiziție privind stabilirea valo</w:t>
      </w:r>
      <w:r w:rsidR="00A87A57" w:rsidRPr="002D2576">
        <w:rPr>
          <w:rFonts w:eastAsiaTheme="minorHAnsi" w:cstheme="minorHAnsi"/>
          <w:b/>
          <w:lang w:val="ro-RO"/>
        </w:rPr>
        <w:t>rii estimative a serviciilor și produselor de asigurare</w:t>
      </w:r>
      <w:r w:rsidR="00C75C54">
        <w:rPr>
          <w:rFonts w:eastAsiaTheme="minorHAnsi" w:cstheme="minorHAnsi"/>
          <w:b/>
          <w:lang w:val="ro-RO"/>
        </w:rPr>
        <w:t xml:space="preserve"> </w:t>
      </w:r>
      <w:r w:rsidR="00F24769">
        <w:rPr>
          <w:rFonts w:eastAsiaTheme="minorHAnsi" w:cstheme="minorHAnsi"/>
          <w:b/>
          <w:lang w:val="ro-RO"/>
        </w:rPr>
        <w:t>necesare</w:t>
      </w:r>
      <w:r w:rsidR="00C75C54">
        <w:rPr>
          <w:rFonts w:eastAsiaTheme="minorHAnsi" w:cstheme="minorHAnsi"/>
          <w:b/>
          <w:lang w:val="ro-RO"/>
        </w:rPr>
        <w:t xml:space="preserve"> pentru asigurarea unui </w:t>
      </w:r>
      <w:r w:rsidR="00A87A57" w:rsidRPr="002D2576">
        <w:rPr>
          <w:rFonts w:eastAsiaTheme="minorHAnsi" w:cstheme="minorHAnsi"/>
          <w:b/>
          <w:lang w:val="ro-RO"/>
        </w:rPr>
        <w:t>stoc</w:t>
      </w:r>
      <w:r w:rsidR="00C75C54">
        <w:rPr>
          <w:rFonts w:eastAsiaTheme="minorHAnsi" w:cstheme="minorHAnsi"/>
          <w:b/>
          <w:lang w:val="ro-RO"/>
        </w:rPr>
        <w:t xml:space="preserve"> de bunuri mobile </w:t>
      </w:r>
      <w:r w:rsidR="00C75C54" w:rsidRPr="00C75C54">
        <w:rPr>
          <w:b/>
          <w:lang w:val="ro-RO"/>
        </w:rPr>
        <w:t>la o valoare</w:t>
      </w:r>
      <w:r w:rsidR="00C75C54" w:rsidRPr="00C75C54">
        <w:rPr>
          <w:b/>
          <w:color w:val="000000" w:themeColor="text1"/>
          <w:lang w:val="ro-RO"/>
        </w:rPr>
        <w:t xml:space="preserve"> de </w:t>
      </w:r>
      <w:r w:rsidR="00F24769">
        <w:rPr>
          <w:b/>
          <w:color w:val="000000" w:themeColor="text1"/>
          <w:lang w:val="ro-RO"/>
        </w:rPr>
        <w:t>800.000 euro ca sumă asigurată i</w:t>
      </w:r>
      <w:r w:rsidR="00C75C54" w:rsidRPr="00C75C54">
        <w:rPr>
          <w:b/>
          <w:color w:val="000000" w:themeColor="text1"/>
          <w:lang w:val="ro-RO"/>
        </w:rPr>
        <w:t>nițial</w:t>
      </w:r>
      <w:r w:rsidR="00F21909" w:rsidRPr="00C75C54">
        <w:rPr>
          <w:rFonts w:eastAsiaTheme="minorHAnsi" w:cstheme="minorHAnsi"/>
          <w:b/>
          <w:lang w:val="ro-RO"/>
        </w:rPr>
        <w:t>.</w:t>
      </w:r>
    </w:p>
    <w:p w:rsidR="00077703" w:rsidRPr="002D2576" w:rsidRDefault="00077703" w:rsidP="00EA2545">
      <w:pPr>
        <w:ind w:left="0"/>
        <w:rPr>
          <w:lang w:val="ro-RO"/>
        </w:rPr>
      </w:pPr>
      <w:r w:rsidRPr="002D2576">
        <w:rPr>
          <w:rFonts w:eastAsiaTheme="minorHAnsi" w:cstheme="minorHAnsi"/>
          <w:b/>
          <w:lang w:val="ro-RO"/>
        </w:rPr>
        <w:t>Elemente de context</w:t>
      </w:r>
      <w:r w:rsidRPr="002D2576">
        <w:rPr>
          <w:rFonts w:eastAsiaTheme="minorHAnsi" w:cstheme="minorHAnsi"/>
          <w:lang w:val="ro-RO"/>
        </w:rPr>
        <w:t xml:space="preserve">: Agenția Naționala de Administrare a Bunurilor Indisponibilizate este </w:t>
      </w:r>
      <w:r w:rsidR="00F24769" w:rsidRPr="002D2576">
        <w:rPr>
          <w:rFonts w:eastAsiaTheme="minorHAnsi" w:cstheme="minorHAnsi"/>
          <w:lang w:val="ro-RO"/>
        </w:rPr>
        <w:t>i</w:t>
      </w:r>
      <w:r w:rsidR="00F24769" w:rsidRPr="002D2576">
        <w:rPr>
          <w:lang w:val="ro-RO"/>
        </w:rPr>
        <w:t>nstituție</w:t>
      </w:r>
      <w:r w:rsidRPr="002D2576">
        <w:rPr>
          <w:lang w:val="ro-RO"/>
        </w:rPr>
        <w:t xml:space="preserve"> publică de interes </w:t>
      </w:r>
      <w:r w:rsidR="00F24769" w:rsidRPr="002D2576">
        <w:rPr>
          <w:lang w:val="ro-RO"/>
        </w:rPr>
        <w:t>național</w:t>
      </w:r>
      <w:r w:rsidRPr="002D2576">
        <w:rPr>
          <w:lang w:val="ro-RO"/>
        </w:rPr>
        <w:t xml:space="preserve"> cu personalitate juridic</w:t>
      </w:r>
      <w:bookmarkStart w:id="0" w:name="_GoBack"/>
      <w:bookmarkEnd w:id="0"/>
      <w:r w:rsidRPr="002D2576">
        <w:rPr>
          <w:lang w:val="ro-RO"/>
        </w:rPr>
        <w:t xml:space="preserve">ă, în subordinea Ministerului </w:t>
      </w:r>
      <w:r w:rsidR="00F24769" w:rsidRPr="002D2576">
        <w:rPr>
          <w:lang w:val="ro-RO"/>
        </w:rPr>
        <w:t>Justiției</w:t>
      </w:r>
      <w:r w:rsidRPr="002D2576">
        <w:rPr>
          <w:lang w:val="ro-RO"/>
        </w:rPr>
        <w:t>.</w:t>
      </w:r>
    </w:p>
    <w:p w:rsidR="00C845E1" w:rsidRPr="002D2576" w:rsidRDefault="00C845E1" w:rsidP="00EA2545">
      <w:pPr>
        <w:ind w:left="0"/>
        <w:rPr>
          <w:color w:val="000000"/>
          <w:shd w:val="clear" w:color="auto" w:fill="FFFFFF"/>
          <w:lang w:val="ro-RO"/>
        </w:rPr>
      </w:pPr>
      <w:r w:rsidRPr="002D2576">
        <w:rPr>
          <w:lang w:val="ro-RO"/>
        </w:rPr>
        <w:t xml:space="preserve">În temeiul art. </w:t>
      </w:r>
      <w:r w:rsidR="00C87EE7">
        <w:rPr>
          <w:lang w:val="ro-RO"/>
        </w:rPr>
        <w:t>28 din Legea Nr. 318</w:t>
      </w:r>
      <w:r w:rsidR="00E24193" w:rsidRPr="002D2576">
        <w:rPr>
          <w:lang w:val="ro-RO"/>
        </w:rPr>
        <w:t>/2015, ANABI</w:t>
      </w:r>
      <w:r w:rsidRPr="002D2576">
        <w:rPr>
          <w:lang w:val="ro-RO"/>
        </w:rPr>
        <w:t xml:space="preserve"> </w:t>
      </w:r>
      <w:r w:rsidRPr="002D2576">
        <w:rPr>
          <w:color w:val="000000"/>
          <w:shd w:val="clear" w:color="auto" w:fill="FFFFFF"/>
          <w:lang w:val="ro-RO"/>
        </w:rPr>
        <w:t xml:space="preserve">depozitează  temporar și administrează bunurile mobile indisponibilizate a căror valoare individuală </w:t>
      </w:r>
      <w:r w:rsidR="00F24769" w:rsidRPr="002D2576">
        <w:rPr>
          <w:color w:val="000000"/>
          <w:shd w:val="clear" w:color="auto" w:fill="FFFFFF"/>
          <w:lang w:val="ro-RO"/>
        </w:rPr>
        <w:t>depășește</w:t>
      </w:r>
      <w:r w:rsidRPr="002D2576">
        <w:rPr>
          <w:color w:val="000000"/>
          <w:shd w:val="clear" w:color="auto" w:fill="FFFFFF"/>
          <w:lang w:val="ro-RO"/>
        </w:rPr>
        <w:t>, la momentul dispunerii măsurii asiguratorii, echivalentu</w:t>
      </w:r>
      <w:r w:rsidR="00BE510D" w:rsidRPr="002D2576">
        <w:rPr>
          <w:color w:val="000000"/>
          <w:shd w:val="clear" w:color="auto" w:fill="FFFFFF"/>
          <w:lang w:val="ro-RO"/>
        </w:rPr>
        <w:t>l în lei a sumei de 15.000 euro. Î</w:t>
      </w:r>
      <w:r w:rsidRPr="002D2576">
        <w:rPr>
          <w:color w:val="000000"/>
          <w:shd w:val="clear" w:color="auto" w:fill="FFFFFF"/>
          <w:lang w:val="ro-RO"/>
        </w:rPr>
        <w:t>n acest scop, Agenția este</w:t>
      </w:r>
      <w:r w:rsidR="00E24193" w:rsidRPr="002D2576">
        <w:rPr>
          <w:color w:val="000000"/>
          <w:shd w:val="clear" w:color="auto" w:fill="FFFFFF"/>
          <w:lang w:val="ro-RO"/>
        </w:rPr>
        <w:t xml:space="preserve"> numită custode.</w:t>
      </w:r>
    </w:p>
    <w:p w:rsidR="00C73878" w:rsidRDefault="00106C98" w:rsidP="00EA2545">
      <w:pPr>
        <w:ind w:left="0"/>
        <w:rPr>
          <w:lang w:val="ro-RO"/>
        </w:rPr>
      </w:pPr>
      <w:r>
        <w:rPr>
          <w:b/>
          <w:lang w:val="ro-RO"/>
        </w:rPr>
        <w:t>Obiectul asigurării:</w:t>
      </w:r>
      <w:r w:rsidR="007A6009" w:rsidRPr="002D2576">
        <w:rPr>
          <w:b/>
          <w:lang w:val="ro-RO"/>
        </w:rPr>
        <w:t xml:space="preserve"> </w:t>
      </w:r>
      <w:r w:rsidR="00C73878" w:rsidRPr="002D2576">
        <w:rPr>
          <w:lang w:val="ro-RO"/>
        </w:rPr>
        <w:t xml:space="preserve">Asiguratorul este obligat să despăgubească, în limitele </w:t>
      </w:r>
      <w:r w:rsidR="00F24769" w:rsidRPr="002D2576">
        <w:rPr>
          <w:lang w:val="ro-RO"/>
        </w:rPr>
        <w:t>și</w:t>
      </w:r>
      <w:r w:rsidR="00C73878" w:rsidRPr="002D2576">
        <w:rPr>
          <w:lang w:val="ro-RO"/>
        </w:rPr>
        <w:t xml:space="preserve"> </w:t>
      </w:r>
      <w:r w:rsidR="00F24769" w:rsidRPr="002D2576">
        <w:rPr>
          <w:lang w:val="ro-RO"/>
        </w:rPr>
        <w:t>condițiile</w:t>
      </w:r>
      <w:r w:rsidR="00C75C54">
        <w:rPr>
          <w:lang w:val="ro-RO"/>
        </w:rPr>
        <w:t xml:space="preserve"> ce vor fi</w:t>
      </w:r>
      <w:r w:rsidR="00C73878" w:rsidRPr="002D2576">
        <w:rPr>
          <w:lang w:val="ro-RO"/>
        </w:rPr>
        <w:t xml:space="preserve"> prevăzute în contractul de asigurare, daunele materiale produse bunurilor</w:t>
      </w:r>
      <w:r w:rsidR="00C75C54">
        <w:rPr>
          <w:lang w:val="ro-RO"/>
        </w:rPr>
        <w:t xml:space="preserve"> mobile</w:t>
      </w:r>
      <w:r w:rsidR="00C73878" w:rsidRPr="002D2576">
        <w:rPr>
          <w:lang w:val="ro-RO"/>
        </w:rPr>
        <w:t xml:space="preserve"> asigurate</w:t>
      </w:r>
      <w:r w:rsidR="00C75C54">
        <w:rPr>
          <w:lang w:val="ro-RO"/>
        </w:rPr>
        <w:t xml:space="preserve"> aflate în custodia ANABI</w:t>
      </w:r>
      <w:r w:rsidR="00C73878" w:rsidRPr="002D2576">
        <w:rPr>
          <w:lang w:val="ro-RO"/>
        </w:rPr>
        <w:t>, în calitate de</w:t>
      </w:r>
      <w:r w:rsidR="00C75C54">
        <w:rPr>
          <w:lang w:val="ro-RO"/>
        </w:rPr>
        <w:t xml:space="preserve"> custode</w:t>
      </w:r>
      <w:r w:rsidR="00C73878" w:rsidRPr="002D2576">
        <w:rPr>
          <w:lang w:val="ro-RO"/>
        </w:rPr>
        <w:t>, cauzate de</w:t>
      </w:r>
      <w:r w:rsidR="00853B33">
        <w:rPr>
          <w:lang w:val="ro-RO"/>
        </w:rPr>
        <w:t xml:space="preserve"> </w:t>
      </w:r>
      <w:r w:rsidR="00C73878" w:rsidRPr="00853B33">
        <w:rPr>
          <w:lang w:val="ro-RO"/>
        </w:rPr>
        <w:t>întâmplarea bruscă şi neprevăzută a unuia din r</w:t>
      </w:r>
      <w:r w:rsidR="0086736B" w:rsidRPr="00853B33">
        <w:rPr>
          <w:lang w:val="ro-RO"/>
        </w:rPr>
        <w:t xml:space="preserve">iscurile acoperite prin </w:t>
      </w:r>
      <w:r w:rsidR="00F24769" w:rsidRPr="00853B33">
        <w:rPr>
          <w:lang w:val="ro-RO"/>
        </w:rPr>
        <w:t>poliță</w:t>
      </w:r>
      <w:r w:rsidR="00853B33" w:rsidRPr="00853B33">
        <w:rPr>
          <w:lang w:val="ro-RO"/>
        </w:rPr>
        <w:t xml:space="preserve">, generate </w:t>
      </w:r>
      <w:r w:rsidR="0086736B" w:rsidRPr="00853B33">
        <w:rPr>
          <w:lang w:val="ro-RO"/>
        </w:rPr>
        <w:t>de eveniment</w:t>
      </w:r>
      <w:r w:rsidR="00853B33" w:rsidRPr="00853B33">
        <w:rPr>
          <w:lang w:val="ro-RO"/>
        </w:rPr>
        <w:t>e</w:t>
      </w:r>
      <w:r w:rsidR="0086736B" w:rsidRPr="00853B33">
        <w:rPr>
          <w:lang w:val="ro-RO"/>
        </w:rPr>
        <w:t xml:space="preserve"> viito</w:t>
      </w:r>
      <w:r w:rsidR="00853B33" w:rsidRPr="00853B33">
        <w:rPr>
          <w:lang w:val="ro-RO"/>
        </w:rPr>
        <w:t>a</w:t>
      </w:r>
      <w:r w:rsidR="0086736B" w:rsidRPr="00853B33">
        <w:rPr>
          <w:lang w:val="ro-RO"/>
        </w:rPr>
        <w:t>r</w:t>
      </w:r>
      <w:r w:rsidR="00853B33" w:rsidRPr="00853B33">
        <w:rPr>
          <w:lang w:val="ro-RO"/>
        </w:rPr>
        <w:t>e</w:t>
      </w:r>
      <w:r w:rsidR="0086736B" w:rsidRPr="00853B33">
        <w:rPr>
          <w:lang w:val="ro-RO"/>
        </w:rPr>
        <w:t xml:space="preserve"> și nesigur</w:t>
      </w:r>
      <w:r w:rsidR="00853B33" w:rsidRPr="00853B33">
        <w:rPr>
          <w:lang w:val="ro-RO"/>
        </w:rPr>
        <w:t>e</w:t>
      </w:r>
      <w:r w:rsidR="0086736B" w:rsidRPr="00853B33">
        <w:rPr>
          <w:lang w:val="ro-RO"/>
        </w:rPr>
        <w:t>.</w:t>
      </w:r>
    </w:p>
    <w:p w:rsidR="00FB64AB" w:rsidRPr="002D2576" w:rsidRDefault="009102FF" w:rsidP="00EA2545">
      <w:pPr>
        <w:ind w:left="0"/>
        <w:rPr>
          <w:lang w:val="ro-RO"/>
        </w:rPr>
      </w:pPr>
      <w:r w:rsidRPr="002D2576">
        <w:rPr>
          <w:b/>
          <w:lang w:val="ro-RO"/>
        </w:rPr>
        <w:t>Conțin</w:t>
      </w:r>
      <w:r w:rsidR="00F21909" w:rsidRPr="002D2576">
        <w:rPr>
          <w:b/>
          <w:lang w:val="ro-RO"/>
        </w:rPr>
        <w:t>utul contractului de asigurare î</w:t>
      </w:r>
      <w:r w:rsidRPr="002D2576">
        <w:rPr>
          <w:b/>
          <w:lang w:val="ro-RO"/>
        </w:rPr>
        <w:t>l reprezintă asigurare</w:t>
      </w:r>
      <w:r w:rsidR="00E24193" w:rsidRPr="002D2576">
        <w:rPr>
          <w:b/>
          <w:lang w:val="ro-RO"/>
        </w:rPr>
        <w:t>a</w:t>
      </w:r>
      <w:r w:rsidR="00716995" w:rsidRPr="002D2576">
        <w:rPr>
          <w:b/>
          <w:lang w:val="ro-RO"/>
        </w:rPr>
        <w:t xml:space="preserve"> unui stoc rulant </w:t>
      </w:r>
      <w:r w:rsidRPr="002D2576">
        <w:rPr>
          <w:b/>
          <w:lang w:val="ro-RO"/>
        </w:rPr>
        <w:t xml:space="preserve"> de bunuri mob</w:t>
      </w:r>
      <w:r w:rsidR="0086736B" w:rsidRPr="002D2576">
        <w:rPr>
          <w:b/>
          <w:lang w:val="ro-RO"/>
        </w:rPr>
        <w:t>ile</w:t>
      </w:r>
      <w:r w:rsidR="00C75C54">
        <w:rPr>
          <w:b/>
          <w:lang w:val="ro-RO"/>
        </w:rPr>
        <w:t xml:space="preserve"> </w:t>
      </w:r>
      <w:r w:rsidR="00570E49" w:rsidRPr="002D2576">
        <w:rPr>
          <w:b/>
          <w:lang w:val="ro-RO"/>
        </w:rPr>
        <w:t xml:space="preserve">asupra cărora au fost </w:t>
      </w:r>
      <w:r w:rsidR="00E24193" w:rsidRPr="002D2576">
        <w:rPr>
          <w:b/>
          <w:lang w:val="ro-RO"/>
        </w:rPr>
        <w:t>instituite măsuri</w:t>
      </w:r>
      <w:r w:rsidR="00F21909" w:rsidRPr="002D2576">
        <w:rPr>
          <w:b/>
          <w:lang w:val="ro-RO"/>
        </w:rPr>
        <w:t xml:space="preserve"> asiguratori</w:t>
      </w:r>
      <w:r w:rsidR="00E24193" w:rsidRPr="002D2576">
        <w:rPr>
          <w:b/>
          <w:lang w:val="ro-RO"/>
        </w:rPr>
        <w:t>i</w:t>
      </w:r>
      <w:r w:rsidR="00F21909" w:rsidRPr="002D2576">
        <w:rPr>
          <w:b/>
          <w:lang w:val="ro-RO"/>
        </w:rPr>
        <w:t xml:space="preserve"> în proceduri penale</w:t>
      </w:r>
      <w:r w:rsidR="0086736B" w:rsidRPr="002D2576">
        <w:rPr>
          <w:lang w:val="ro-RO"/>
        </w:rPr>
        <w:t xml:space="preserve">. </w:t>
      </w:r>
    </w:p>
    <w:p w:rsidR="00E830B4" w:rsidRPr="002D2576" w:rsidRDefault="009102FF" w:rsidP="00EA2545">
      <w:pPr>
        <w:ind w:left="0"/>
        <w:rPr>
          <w:b/>
          <w:color w:val="000000" w:themeColor="text1"/>
          <w:lang w:val="ro-RO"/>
        </w:rPr>
      </w:pPr>
      <w:r w:rsidRPr="002D2576">
        <w:rPr>
          <w:b/>
          <w:color w:val="000000" w:themeColor="text1"/>
          <w:lang w:val="ro-RO"/>
        </w:rPr>
        <w:t xml:space="preserve">Pe parcursul derulării contractului de asigurare, </w:t>
      </w:r>
      <w:r w:rsidR="00C75C54">
        <w:rPr>
          <w:b/>
          <w:color w:val="000000" w:themeColor="text1"/>
          <w:lang w:val="ro-RO"/>
        </w:rPr>
        <w:t xml:space="preserve">inventarul bunurilor asigurate </w:t>
      </w:r>
      <w:r w:rsidRPr="002D2576">
        <w:rPr>
          <w:b/>
          <w:color w:val="000000" w:themeColor="text1"/>
          <w:lang w:val="ro-RO"/>
        </w:rPr>
        <w:t xml:space="preserve">se poate modifica la cererea </w:t>
      </w:r>
      <w:r w:rsidR="00F24769" w:rsidRPr="002D2576">
        <w:rPr>
          <w:b/>
          <w:color w:val="000000" w:themeColor="text1"/>
          <w:lang w:val="ro-RO"/>
        </w:rPr>
        <w:t>autorității</w:t>
      </w:r>
      <w:r w:rsidRPr="002D2576">
        <w:rPr>
          <w:b/>
          <w:color w:val="000000" w:themeColor="text1"/>
          <w:lang w:val="ro-RO"/>
        </w:rPr>
        <w:t xml:space="preserve"> contractante</w:t>
      </w:r>
      <w:r w:rsidR="0086736B" w:rsidRPr="002D2576">
        <w:rPr>
          <w:b/>
          <w:color w:val="000000" w:themeColor="text1"/>
          <w:lang w:val="ro-RO"/>
        </w:rPr>
        <w:t xml:space="preserve"> </w:t>
      </w:r>
      <w:r w:rsidRPr="002D2576">
        <w:rPr>
          <w:b/>
          <w:color w:val="000000" w:themeColor="text1"/>
          <w:lang w:val="ro-RO"/>
        </w:rPr>
        <w:t>- ANABI, fie prin eliminarea din listă a unora, f</w:t>
      </w:r>
      <w:r w:rsidR="00F21909" w:rsidRPr="002D2576">
        <w:rPr>
          <w:b/>
          <w:color w:val="000000" w:themeColor="text1"/>
          <w:lang w:val="ro-RO"/>
        </w:rPr>
        <w:t>ie prin includerea altora, poliț</w:t>
      </w:r>
      <w:r w:rsidRPr="002D2576">
        <w:rPr>
          <w:b/>
          <w:color w:val="000000" w:themeColor="text1"/>
          <w:lang w:val="ro-RO"/>
        </w:rPr>
        <w:t>a de asigurare</w:t>
      </w:r>
      <w:r w:rsidR="00F21909" w:rsidRPr="002D2576">
        <w:rPr>
          <w:b/>
          <w:color w:val="000000" w:themeColor="text1"/>
          <w:lang w:val="ro-RO"/>
        </w:rPr>
        <w:t xml:space="preserve"> </w:t>
      </w:r>
      <w:r w:rsidRPr="002D2576">
        <w:rPr>
          <w:b/>
          <w:color w:val="000000" w:themeColor="text1"/>
          <w:lang w:val="ro-RO"/>
        </w:rPr>
        <w:t xml:space="preserve">având un conținut flexibil și variabil, respectând </w:t>
      </w:r>
      <w:r w:rsidR="00F24769" w:rsidRPr="002D2576">
        <w:rPr>
          <w:b/>
          <w:color w:val="000000" w:themeColor="text1"/>
          <w:lang w:val="ro-RO"/>
        </w:rPr>
        <w:t>aceeași</w:t>
      </w:r>
      <w:r w:rsidRPr="002D2576">
        <w:rPr>
          <w:b/>
          <w:color w:val="000000" w:themeColor="text1"/>
          <w:lang w:val="ro-RO"/>
        </w:rPr>
        <w:t xml:space="preserve"> cotă procentuală raportată la valoare de asigurare/ suma asigurată de la </w:t>
      </w:r>
      <w:r w:rsidR="00276848" w:rsidRPr="002D2576">
        <w:rPr>
          <w:b/>
          <w:color w:val="000000" w:themeColor="text1"/>
          <w:lang w:val="ro-RO"/>
        </w:rPr>
        <w:t>data intră</w:t>
      </w:r>
      <w:r w:rsidR="00AA30C5" w:rsidRPr="002D2576">
        <w:rPr>
          <w:b/>
          <w:color w:val="000000" w:themeColor="text1"/>
          <w:lang w:val="ro-RO"/>
        </w:rPr>
        <w:t xml:space="preserve">rii în </w:t>
      </w:r>
      <w:r w:rsidR="00F24769">
        <w:rPr>
          <w:b/>
          <w:color w:val="000000" w:themeColor="text1"/>
          <w:lang w:val="ro-RO"/>
        </w:rPr>
        <w:t xml:space="preserve">vigoare a contractului de </w:t>
      </w:r>
      <w:r w:rsidR="00AA30C5" w:rsidRPr="002D2576">
        <w:rPr>
          <w:b/>
          <w:color w:val="000000" w:themeColor="text1"/>
          <w:lang w:val="ro-RO"/>
        </w:rPr>
        <w:t>asigurare.</w:t>
      </w:r>
    </w:p>
    <w:p w:rsidR="009102FF" w:rsidRPr="002D2576" w:rsidRDefault="00FB64AB" w:rsidP="00EA2545">
      <w:pPr>
        <w:spacing w:before="120"/>
        <w:ind w:left="0"/>
        <w:rPr>
          <w:color w:val="000000" w:themeColor="text1"/>
          <w:lang w:val="ro-RO"/>
        </w:rPr>
      </w:pPr>
      <w:r w:rsidRPr="002D2576">
        <w:rPr>
          <w:color w:val="000000" w:themeColor="text1"/>
          <w:lang w:val="ro-RO"/>
        </w:rPr>
        <w:t>Părț</w:t>
      </w:r>
      <w:r w:rsidR="00AA30C5" w:rsidRPr="002D2576">
        <w:rPr>
          <w:color w:val="000000" w:themeColor="text1"/>
          <w:lang w:val="ro-RO"/>
        </w:rPr>
        <w:t>i</w:t>
      </w:r>
      <w:r w:rsidR="00C75C54">
        <w:rPr>
          <w:color w:val="000000" w:themeColor="text1"/>
          <w:lang w:val="ro-RO"/>
        </w:rPr>
        <w:t>le contractului de asigurare</w:t>
      </w:r>
      <w:r w:rsidR="009102FF" w:rsidRPr="002D2576">
        <w:rPr>
          <w:color w:val="000000" w:themeColor="text1"/>
          <w:lang w:val="ro-RO"/>
        </w:rPr>
        <w:t xml:space="preserve"> pot stabili de c</w:t>
      </w:r>
      <w:r w:rsidR="00B53296" w:rsidRPr="002D2576">
        <w:rPr>
          <w:color w:val="000000" w:themeColor="text1"/>
          <w:lang w:val="ro-RO"/>
        </w:rPr>
        <w:t xml:space="preserve">omun acord ca periodic </w:t>
      </w:r>
      <w:r w:rsidR="00B53296" w:rsidRPr="00C75C54">
        <w:rPr>
          <w:color w:val="000000" w:themeColor="text1"/>
          <w:lang w:val="ro-RO"/>
        </w:rPr>
        <w:t>(</w:t>
      </w:r>
      <w:r w:rsidR="00C75C54">
        <w:rPr>
          <w:color w:val="000000" w:themeColor="text1"/>
          <w:lang w:val="ro-RO"/>
        </w:rPr>
        <w:t xml:space="preserve">de ex. </w:t>
      </w:r>
      <w:r w:rsidR="00B53296" w:rsidRPr="002D2576">
        <w:rPr>
          <w:color w:val="000000" w:themeColor="text1"/>
          <w:lang w:val="ro-RO"/>
        </w:rPr>
        <w:t xml:space="preserve">din </w:t>
      </w:r>
      <w:r w:rsidR="00C75C54">
        <w:rPr>
          <w:color w:val="000000" w:themeColor="text1"/>
          <w:lang w:val="ro-RO"/>
        </w:rPr>
        <w:t>3</w:t>
      </w:r>
      <w:r w:rsidR="00B53296" w:rsidRPr="002D2576">
        <w:rPr>
          <w:color w:val="000000" w:themeColor="text1"/>
          <w:lang w:val="ro-RO"/>
        </w:rPr>
        <w:t xml:space="preserve"> în 3</w:t>
      </w:r>
      <w:r w:rsidR="009102FF" w:rsidRPr="002D2576">
        <w:rPr>
          <w:color w:val="000000" w:themeColor="text1"/>
          <w:lang w:val="ro-RO"/>
        </w:rPr>
        <w:t xml:space="preserve"> luni) să se recalculeze </w:t>
      </w:r>
      <w:r w:rsidR="00666F8C" w:rsidRPr="002D2576">
        <w:rPr>
          <w:color w:val="000000" w:themeColor="text1"/>
          <w:lang w:val="ro-RO"/>
        </w:rPr>
        <w:t>valoarea stocului declarată iniț</w:t>
      </w:r>
      <w:r w:rsidR="009102FF" w:rsidRPr="002D2576">
        <w:rPr>
          <w:color w:val="000000" w:themeColor="text1"/>
          <w:lang w:val="ro-RO"/>
        </w:rPr>
        <w:t>ial, deoarece stocul este unul rulant/ vari</w:t>
      </w:r>
      <w:r w:rsidR="00276848" w:rsidRPr="002D2576">
        <w:rPr>
          <w:color w:val="000000" w:themeColor="text1"/>
          <w:lang w:val="ro-RO"/>
        </w:rPr>
        <w:t xml:space="preserve">abil. </w:t>
      </w:r>
      <w:r w:rsidR="00830D24" w:rsidRPr="002D2576">
        <w:rPr>
          <w:color w:val="000000" w:themeColor="text1"/>
          <w:lang w:val="ro-RO"/>
        </w:rPr>
        <w:t xml:space="preserve">Suma asigurată este de </w:t>
      </w:r>
      <w:r w:rsidR="00C75C54">
        <w:rPr>
          <w:color w:val="000000" w:themeColor="text1"/>
          <w:lang w:val="ro-RO"/>
        </w:rPr>
        <w:t>800.000</w:t>
      </w:r>
      <w:r w:rsidR="009102FF" w:rsidRPr="002D2576">
        <w:rPr>
          <w:color w:val="000000" w:themeColor="text1"/>
          <w:lang w:val="ro-RO"/>
        </w:rPr>
        <w:t xml:space="preserve"> Euro</w:t>
      </w:r>
      <w:r w:rsidR="00C75C54">
        <w:rPr>
          <w:color w:val="000000" w:themeColor="text1"/>
          <w:lang w:val="ro-RO"/>
        </w:rPr>
        <w:t xml:space="preserve"> </w:t>
      </w:r>
      <w:r w:rsidR="009102FF" w:rsidRPr="002D2576">
        <w:rPr>
          <w:color w:val="000000" w:themeColor="text1"/>
          <w:lang w:val="ro-RO"/>
        </w:rPr>
        <w:t>- conform</w:t>
      </w:r>
      <w:r w:rsidR="009102FF" w:rsidRPr="002D2576">
        <w:rPr>
          <w:b/>
          <w:color w:val="000000" w:themeColor="text1"/>
          <w:lang w:val="ro-RO"/>
        </w:rPr>
        <w:t xml:space="preserve"> </w:t>
      </w:r>
      <w:r w:rsidR="009102FF" w:rsidRPr="002D2576">
        <w:rPr>
          <w:color w:val="000000" w:themeColor="text1"/>
          <w:lang w:val="ro-RO"/>
        </w:rPr>
        <w:t>valorii de inventar</w:t>
      </w:r>
      <w:r w:rsidR="009102FF" w:rsidRPr="002D2576">
        <w:rPr>
          <w:b/>
          <w:color w:val="000000" w:themeColor="text1"/>
          <w:lang w:val="ro-RO"/>
        </w:rPr>
        <w:t xml:space="preserve"> </w:t>
      </w:r>
      <w:r w:rsidR="009102FF" w:rsidRPr="002D2576">
        <w:rPr>
          <w:color w:val="000000" w:themeColor="text1"/>
          <w:lang w:val="ro-RO"/>
        </w:rPr>
        <w:t>a bunuril</w:t>
      </w:r>
      <w:r w:rsidR="00C75C54">
        <w:rPr>
          <w:color w:val="000000" w:themeColor="text1"/>
          <w:lang w:val="ro-RO"/>
        </w:rPr>
        <w:t>or mobile</w:t>
      </w:r>
      <w:r w:rsidR="009102FF" w:rsidRPr="002D2576">
        <w:rPr>
          <w:color w:val="000000" w:themeColor="text1"/>
          <w:lang w:val="ro-RO"/>
        </w:rPr>
        <w:t xml:space="preserve"> care fac parte din stoc.</w:t>
      </w:r>
      <w:r w:rsidR="00276848" w:rsidRPr="002D2576">
        <w:rPr>
          <w:color w:val="000000" w:themeColor="text1"/>
          <w:lang w:val="ro-RO"/>
        </w:rPr>
        <w:t xml:space="preserve"> </w:t>
      </w:r>
      <w:r w:rsidR="009102FF" w:rsidRPr="002D2576">
        <w:rPr>
          <w:color w:val="000000" w:themeColor="text1"/>
          <w:lang w:val="ro-RO"/>
        </w:rPr>
        <w:t>Polița de asigurare facultativă de stocuri se încheie pe o perioadă de 1 an cu posibilitate de reînnoire a contractului de asigurare</w:t>
      </w:r>
      <w:r w:rsidR="00E24193" w:rsidRPr="002D2576">
        <w:rPr>
          <w:color w:val="000000" w:themeColor="text1"/>
          <w:lang w:val="ro-RO"/>
        </w:rPr>
        <w:t>.</w:t>
      </w:r>
    </w:p>
    <w:p w:rsidR="00250080" w:rsidRPr="002D2576" w:rsidRDefault="001639A0" w:rsidP="00EA2545">
      <w:pPr>
        <w:spacing w:before="120"/>
        <w:ind w:left="0"/>
        <w:rPr>
          <w:color w:val="000000"/>
          <w:lang w:val="ro-RO"/>
        </w:rPr>
      </w:pPr>
      <w:r w:rsidRPr="00930AD6">
        <w:rPr>
          <w:lang w:val="ro-RO"/>
        </w:rPr>
        <w:t>Riscurile asigurate</w:t>
      </w:r>
      <w:r w:rsidR="00250080" w:rsidRPr="00930AD6">
        <w:rPr>
          <w:lang w:val="ro-RO"/>
        </w:rPr>
        <w:t xml:space="preserve"> sunt:</w:t>
      </w:r>
      <w:r w:rsidR="00786C01" w:rsidRPr="002D2576">
        <w:rPr>
          <w:color w:val="000000"/>
          <w:lang w:val="ro-RO"/>
        </w:rPr>
        <w:t xml:space="preserve"> </w:t>
      </w:r>
      <w:r w:rsidR="00250080" w:rsidRPr="002D2576">
        <w:rPr>
          <w:lang w:val="ro-RO"/>
        </w:rPr>
        <w:t>incendiu, trăsnet, explozie, cădere aparate zbor, inundație, furtună, alunecare și/sau prăbușire de teren, greutatea</w:t>
      </w:r>
      <w:r w:rsidR="00F21909" w:rsidRPr="002D2576">
        <w:rPr>
          <w:lang w:val="ro-RO"/>
        </w:rPr>
        <w:t xml:space="preserve"> stratului de zăp</w:t>
      </w:r>
      <w:r w:rsidR="00F24769">
        <w:rPr>
          <w:lang w:val="ro-RO"/>
        </w:rPr>
        <w:t>adă</w:t>
      </w:r>
      <w:r w:rsidR="00250080" w:rsidRPr="002D2576">
        <w:rPr>
          <w:lang w:val="ro-RO"/>
        </w:rPr>
        <w:t xml:space="preserve">, cutremur, avarii la instalația </w:t>
      </w:r>
      <w:r w:rsidR="00250080" w:rsidRPr="002D2576">
        <w:rPr>
          <w:lang w:val="ro-RO"/>
        </w:rPr>
        <w:lastRenderedPageBreak/>
        <w:t xml:space="preserve">de apă, canalizare și încălzire centrală, </w:t>
      </w:r>
      <w:r w:rsidR="00786C01" w:rsidRPr="002D2576">
        <w:rPr>
          <w:color w:val="000000" w:themeColor="text1"/>
          <w:lang w:val="ro-RO"/>
        </w:rPr>
        <w:t>inundație de la vecini</w:t>
      </w:r>
      <w:r w:rsidR="00250080" w:rsidRPr="002D2576">
        <w:rPr>
          <w:lang w:val="ro-RO"/>
        </w:rPr>
        <w:t>,</w:t>
      </w:r>
      <w:r w:rsidR="00853B33">
        <w:rPr>
          <w:lang w:val="ro-RO"/>
        </w:rPr>
        <w:t xml:space="preserve"> infracțiuni (de ex. </w:t>
      </w:r>
      <w:r w:rsidR="00250080" w:rsidRPr="002D2576">
        <w:rPr>
          <w:lang w:val="ro-RO"/>
        </w:rPr>
        <w:t>furt</w:t>
      </w:r>
      <w:r w:rsidR="00853B33">
        <w:rPr>
          <w:lang w:val="ro-RO"/>
        </w:rPr>
        <w:t xml:space="preserve"> sau tâlhărie)</w:t>
      </w:r>
      <w:r w:rsidR="00250080" w:rsidRPr="002D2576">
        <w:rPr>
          <w:lang w:val="ro-RO"/>
        </w:rPr>
        <w:t xml:space="preserve">, </w:t>
      </w:r>
      <w:r w:rsidR="00F21909" w:rsidRPr="002D2576">
        <w:rPr>
          <w:lang w:val="ro-RO"/>
        </w:rPr>
        <w:t>evenimente socio-politice,</w:t>
      </w:r>
      <w:r w:rsidR="00853B33">
        <w:rPr>
          <w:lang w:val="ro-RO"/>
        </w:rPr>
        <w:t xml:space="preserve"> </w:t>
      </w:r>
      <w:r w:rsidR="00250080" w:rsidRPr="002D2576">
        <w:rPr>
          <w:lang w:val="ro-RO"/>
        </w:rPr>
        <w:t>căderi de corpuri, undă sonică, vandalism,</w:t>
      </w:r>
      <w:r w:rsidR="00786C01" w:rsidRPr="002D2576">
        <w:rPr>
          <w:lang w:val="ro-RO"/>
        </w:rPr>
        <w:t xml:space="preserve"> </w:t>
      </w:r>
      <w:r w:rsidR="00250080" w:rsidRPr="002D2576">
        <w:rPr>
          <w:lang w:val="ro-RO"/>
        </w:rPr>
        <w:t>lovirii de către vehicule,</w:t>
      </w:r>
      <w:r w:rsidR="00250080" w:rsidRPr="002D2576">
        <w:rPr>
          <w:color w:val="000000"/>
          <w:lang w:val="ro-RO"/>
        </w:rPr>
        <w:t xml:space="preserve"> precum și</w:t>
      </w:r>
      <w:r w:rsidR="00853B33">
        <w:rPr>
          <w:color w:val="000000"/>
          <w:lang w:val="ro-RO"/>
        </w:rPr>
        <w:t xml:space="preserve"> avarii produse de către </w:t>
      </w:r>
      <w:r w:rsidR="00F24769">
        <w:rPr>
          <w:color w:val="000000"/>
          <w:lang w:val="ro-RO"/>
        </w:rPr>
        <w:t>terți</w:t>
      </w:r>
      <w:r w:rsidR="00250080" w:rsidRPr="002D2576">
        <w:rPr>
          <w:color w:val="000000"/>
          <w:lang w:val="ro-RO"/>
        </w:rPr>
        <w:t>, răsturnări sau ciocniri de tot felu</w:t>
      </w:r>
      <w:r w:rsidR="00C129F6" w:rsidRPr="002D2576">
        <w:rPr>
          <w:color w:val="000000"/>
          <w:lang w:val="ro-RO"/>
        </w:rPr>
        <w:t>l de obiecte.</w:t>
      </w:r>
    </w:p>
    <w:p w:rsidR="00A76887" w:rsidRDefault="00E24193" w:rsidP="00EA2545">
      <w:pPr>
        <w:spacing w:after="0"/>
        <w:ind w:left="0"/>
        <w:rPr>
          <w:color w:val="000000"/>
          <w:lang w:val="ro-RO"/>
        </w:rPr>
      </w:pPr>
      <w:r w:rsidRPr="002D2576">
        <w:rPr>
          <w:color w:val="000000"/>
          <w:lang w:val="ro-RO"/>
        </w:rPr>
        <w:t>L</w:t>
      </w:r>
      <w:r w:rsidR="003A7C2D" w:rsidRPr="002D2576">
        <w:rPr>
          <w:color w:val="000000"/>
          <w:lang w:val="ro-RO"/>
        </w:rPr>
        <w:t>a înche</w:t>
      </w:r>
      <w:r w:rsidRPr="002D2576">
        <w:rPr>
          <w:color w:val="000000"/>
          <w:lang w:val="ro-RO"/>
        </w:rPr>
        <w:t>ierea contractul</w:t>
      </w:r>
      <w:r w:rsidR="00F24769">
        <w:rPr>
          <w:color w:val="000000"/>
          <w:lang w:val="ro-RO"/>
        </w:rPr>
        <w:t>ui de asigurare, Contractantul/</w:t>
      </w:r>
      <w:r w:rsidRPr="002D2576">
        <w:rPr>
          <w:color w:val="000000"/>
          <w:lang w:val="ro-RO"/>
        </w:rPr>
        <w:t xml:space="preserve">Asiguratul ANABI, </w:t>
      </w:r>
      <w:r w:rsidR="003A7C2D" w:rsidRPr="002D2576">
        <w:rPr>
          <w:color w:val="000000"/>
          <w:lang w:val="ro-RO"/>
        </w:rPr>
        <w:t>va solicita</w:t>
      </w:r>
      <w:r w:rsidR="00C129F6" w:rsidRPr="002D2576">
        <w:rPr>
          <w:color w:val="000000"/>
          <w:lang w:val="ro-RO"/>
        </w:rPr>
        <w:t xml:space="preserve"> Asigurătorului  să  precizeze numele reasigurătorului </w:t>
      </w:r>
      <w:r w:rsidR="00853B33">
        <w:rPr>
          <w:color w:val="000000"/>
          <w:lang w:val="ro-RO"/>
        </w:rPr>
        <w:t xml:space="preserve">poliței de asigurare de stocuri. </w:t>
      </w:r>
      <w:r w:rsidR="00C129F6" w:rsidRPr="002D2576">
        <w:rPr>
          <w:color w:val="000000"/>
          <w:lang w:val="ro-RO"/>
        </w:rPr>
        <w:t xml:space="preserve"> </w:t>
      </w:r>
    </w:p>
    <w:p w:rsidR="00853B33" w:rsidRPr="002D2576" w:rsidRDefault="00853B33" w:rsidP="00EA2545">
      <w:pPr>
        <w:spacing w:after="0"/>
        <w:ind w:left="0"/>
        <w:rPr>
          <w:color w:val="000000"/>
          <w:lang w:val="ro-RO"/>
        </w:rPr>
      </w:pPr>
    </w:p>
    <w:p w:rsidR="00ED7ED2" w:rsidRPr="002D2576" w:rsidRDefault="00853B33" w:rsidP="00EA2545">
      <w:pPr>
        <w:spacing w:after="0"/>
        <w:ind w:left="0"/>
        <w:rPr>
          <w:lang w:val="ro-RO"/>
        </w:rPr>
      </w:pPr>
      <w:r>
        <w:rPr>
          <w:color w:val="000000"/>
          <w:lang w:val="ro-RO"/>
        </w:rPr>
        <w:t>În ca</w:t>
      </w:r>
      <w:r w:rsidR="00272987">
        <w:rPr>
          <w:color w:val="000000"/>
          <w:lang w:val="ro-RO"/>
        </w:rPr>
        <w:t>drul poliței de asigurare, franș</w:t>
      </w:r>
      <w:r>
        <w:rPr>
          <w:color w:val="000000"/>
          <w:lang w:val="ro-RO"/>
        </w:rPr>
        <w:t>iza este zero</w:t>
      </w:r>
      <w:r w:rsidR="00C129F6" w:rsidRPr="002D2576">
        <w:rPr>
          <w:lang w:val="ro-RO"/>
        </w:rPr>
        <w:t>.</w:t>
      </w:r>
    </w:p>
    <w:p w:rsidR="00741C11" w:rsidRPr="002D2576" w:rsidRDefault="00741C11" w:rsidP="00EA2545">
      <w:pPr>
        <w:spacing w:before="120"/>
        <w:ind w:left="0"/>
        <w:rPr>
          <w:rFonts w:eastAsia="Times New Roman" w:cs="Calibri"/>
          <w:color w:val="000000"/>
          <w:lang w:val="ro-RO" w:eastAsia="ro-RO"/>
        </w:rPr>
      </w:pPr>
      <w:r w:rsidRPr="00853B33">
        <w:rPr>
          <w:rFonts w:eastAsia="Times New Roman" w:cs="Calibri"/>
          <w:b/>
          <w:color w:val="000000"/>
          <w:lang w:val="ro-RO" w:eastAsia="ro-RO"/>
        </w:rPr>
        <w:t>Aspecte supuse consultării</w:t>
      </w:r>
      <w:r w:rsidRPr="002D2576">
        <w:rPr>
          <w:rFonts w:eastAsia="Times New Roman" w:cs="Calibri"/>
          <w:color w:val="000000"/>
          <w:lang w:val="ro-RO" w:eastAsia="ro-RO"/>
        </w:rPr>
        <w:t>:</w:t>
      </w:r>
      <w:r w:rsidR="00E24193" w:rsidRPr="002D2576">
        <w:rPr>
          <w:rFonts w:eastAsia="Times New Roman" w:cs="Calibri"/>
          <w:color w:val="000000"/>
          <w:lang w:val="ro-RO" w:eastAsia="ro-RO"/>
        </w:rPr>
        <w:t xml:space="preserve"> ofertele de asigurare de stocuri </w:t>
      </w:r>
      <w:r w:rsidR="00B53296" w:rsidRPr="002D2576">
        <w:rPr>
          <w:rFonts w:eastAsia="Times New Roman" w:cs="Calibri"/>
          <w:color w:val="000000"/>
          <w:lang w:val="ro-RO" w:eastAsia="ro-RO"/>
        </w:rPr>
        <w:t>menț</w:t>
      </w:r>
      <w:r w:rsidR="005E316A" w:rsidRPr="002D2576">
        <w:rPr>
          <w:rFonts w:eastAsia="Times New Roman" w:cs="Calibri"/>
          <w:color w:val="000000"/>
          <w:lang w:val="ro-RO" w:eastAsia="ro-RO"/>
        </w:rPr>
        <w:t xml:space="preserve">ionate </w:t>
      </w:r>
      <w:r w:rsidRPr="002D2576">
        <w:rPr>
          <w:rFonts w:eastAsia="Times New Roman" w:cs="Calibri"/>
          <w:color w:val="000000"/>
          <w:lang w:val="ro-RO" w:eastAsia="ro-RO"/>
        </w:rPr>
        <w:t>vor conține: tariful cu sau fără TVA, după caz.</w:t>
      </w:r>
    </w:p>
    <w:p w:rsidR="00741C11" w:rsidRPr="002D2576" w:rsidRDefault="00741C11" w:rsidP="00EA2545">
      <w:pPr>
        <w:spacing w:after="160"/>
        <w:ind w:left="0"/>
        <w:rPr>
          <w:rFonts w:eastAsia="Times New Roman" w:cs="Calibri"/>
          <w:color w:val="000000"/>
          <w:lang w:val="ro-RO" w:eastAsia="ro-RO"/>
        </w:rPr>
      </w:pPr>
      <w:r w:rsidRPr="002D2576">
        <w:rPr>
          <w:rFonts w:eastAsia="Times New Roman" w:cs="Calibri"/>
          <w:b/>
          <w:color w:val="000000"/>
          <w:lang w:val="ro-RO" w:eastAsia="ro-RO"/>
        </w:rPr>
        <w:t>Data limita transmitere propuneri:</w:t>
      </w:r>
      <w:r w:rsidR="00853B33">
        <w:rPr>
          <w:rFonts w:eastAsia="Times New Roman" w:cs="Calibri"/>
          <w:b/>
          <w:color w:val="000000"/>
          <w:lang w:val="ro-RO" w:eastAsia="ro-RO"/>
        </w:rPr>
        <w:t xml:space="preserve"> </w:t>
      </w:r>
      <w:r w:rsidR="00853B33" w:rsidRPr="001B4182">
        <w:rPr>
          <w:rFonts w:eastAsia="Times New Roman" w:cs="Calibri"/>
          <w:color w:val="000000"/>
          <w:lang w:val="ro-RO" w:eastAsia="ro-RO"/>
        </w:rPr>
        <w:t>12.03.2020</w:t>
      </w:r>
      <w:r w:rsidR="00853B33">
        <w:rPr>
          <w:rFonts w:eastAsia="Times New Roman" w:cs="Calibri"/>
          <w:b/>
          <w:color w:val="000000"/>
          <w:lang w:val="ro-RO" w:eastAsia="ro-RO"/>
        </w:rPr>
        <w:t xml:space="preserve"> </w:t>
      </w:r>
    </w:p>
    <w:p w:rsidR="00741C11" w:rsidRDefault="00741C11" w:rsidP="00EA2545">
      <w:pPr>
        <w:spacing w:after="160"/>
        <w:ind w:left="0"/>
        <w:rPr>
          <w:rFonts w:eastAsia="Times New Roman" w:cs="Calibri"/>
          <w:color w:val="000000"/>
          <w:lang w:val="ro-RO" w:eastAsia="ro-RO"/>
        </w:rPr>
      </w:pPr>
      <w:r w:rsidRPr="002D2576">
        <w:rPr>
          <w:rFonts w:eastAsia="Times New Roman" w:cs="Calibri"/>
          <w:b/>
          <w:color w:val="000000"/>
          <w:lang w:val="ro-RO" w:eastAsia="ro-RO"/>
        </w:rPr>
        <w:t>Data limita consultare</w:t>
      </w:r>
      <w:r w:rsidRPr="002D2576">
        <w:rPr>
          <w:rFonts w:eastAsia="Times New Roman" w:cs="Calibri"/>
          <w:color w:val="000000"/>
          <w:lang w:val="ro-RO" w:eastAsia="ro-RO"/>
        </w:rPr>
        <w:t xml:space="preserve">: </w:t>
      </w:r>
      <w:r w:rsidR="001B4182">
        <w:rPr>
          <w:rFonts w:eastAsia="Times New Roman" w:cs="Calibri"/>
          <w:color w:val="000000"/>
          <w:lang w:val="ro-RO" w:eastAsia="ro-RO"/>
        </w:rPr>
        <w:t>13.03.2020</w:t>
      </w:r>
    </w:p>
    <w:p w:rsidR="00930AD6" w:rsidRPr="002D2576" w:rsidRDefault="00930AD6" w:rsidP="00EA2545">
      <w:pPr>
        <w:spacing w:after="160"/>
        <w:ind w:left="0"/>
        <w:rPr>
          <w:rFonts w:eastAsia="Times New Roman" w:cs="Calibri"/>
          <w:color w:val="000000"/>
          <w:lang w:val="ro-RO" w:eastAsia="ro-RO"/>
        </w:rPr>
      </w:pPr>
      <w:r w:rsidRPr="00930AD6">
        <w:rPr>
          <w:rFonts w:eastAsia="Times New Roman" w:cs="Calibri"/>
          <w:b/>
          <w:color w:val="000000"/>
          <w:lang w:val="ro-RO" w:eastAsia="ro-RO"/>
        </w:rPr>
        <w:t>Data întâlnire cu operatorii economici interesați (consultare comună)</w:t>
      </w:r>
      <w:r>
        <w:rPr>
          <w:rFonts w:eastAsia="Times New Roman" w:cs="Calibri"/>
          <w:color w:val="000000"/>
          <w:lang w:val="ro-RO" w:eastAsia="ro-RO"/>
        </w:rPr>
        <w:t xml:space="preserve">: </w:t>
      </w:r>
      <w:r w:rsidRPr="00930AD6">
        <w:rPr>
          <w:rFonts w:eastAsia="Times New Roman" w:cs="Calibri"/>
          <w:color w:val="000000"/>
          <w:lang w:val="ro-RO" w:eastAsia="ro-RO"/>
        </w:rPr>
        <w:t xml:space="preserve">27.02.2020, ora 12:00, la sediul </w:t>
      </w:r>
      <w:r>
        <w:rPr>
          <w:rFonts w:eastAsia="Times New Roman" w:cs="Calibri"/>
          <w:color w:val="000000"/>
          <w:lang w:val="ro-RO" w:eastAsia="ro-RO"/>
        </w:rPr>
        <w:t>ANABI</w:t>
      </w:r>
      <w:r w:rsidRPr="00930AD6">
        <w:rPr>
          <w:rFonts w:eastAsia="Times New Roman" w:cs="Calibri"/>
          <w:color w:val="000000"/>
          <w:lang w:val="ro-RO" w:eastAsia="ro-RO"/>
        </w:rPr>
        <w:t xml:space="preserve"> din București, bd. Regina Elisabeta nr. 3, sector 3</w:t>
      </w:r>
      <w:r>
        <w:rPr>
          <w:rFonts w:eastAsia="Times New Roman" w:cs="Calibri"/>
          <w:color w:val="000000"/>
          <w:lang w:val="ro-RO" w:eastAsia="ro-RO"/>
        </w:rPr>
        <w:t>.</w:t>
      </w:r>
    </w:p>
    <w:p w:rsidR="00741C11" w:rsidRPr="002D2576" w:rsidRDefault="00741C11" w:rsidP="00EA2545">
      <w:pPr>
        <w:spacing w:after="160"/>
        <w:ind w:left="0"/>
        <w:rPr>
          <w:rFonts w:eastAsia="Times New Roman" w:cs="Calibri"/>
          <w:color w:val="000000"/>
          <w:lang w:val="ro-RO" w:eastAsia="ro-RO"/>
        </w:rPr>
      </w:pPr>
      <w:r w:rsidRPr="002D2576">
        <w:rPr>
          <w:rFonts w:eastAsia="Times New Roman" w:cs="Calibri"/>
          <w:b/>
          <w:color w:val="000000"/>
          <w:lang w:val="ro-RO" w:eastAsia="ro-RO"/>
        </w:rPr>
        <w:t>Modalitate desfășurare:</w:t>
      </w:r>
      <w:r w:rsidR="00A87A57" w:rsidRPr="002D2576">
        <w:rPr>
          <w:rFonts w:eastAsia="Times New Roman" w:cs="Calibri"/>
          <w:color w:val="000000"/>
          <w:lang w:val="ro-RO" w:eastAsia="ro-RO"/>
        </w:rPr>
        <w:t xml:space="preserve"> ofertele de asigurare</w:t>
      </w:r>
      <w:r w:rsidRPr="002D2576">
        <w:rPr>
          <w:rFonts w:eastAsia="Times New Roman" w:cs="Calibri"/>
          <w:color w:val="000000"/>
          <w:lang w:val="ro-RO" w:eastAsia="ro-RO"/>
        </w:rPr>
        <w:t>, sugestiile vor fi transmise la adres</w:t>
      </w:r>
      <w:r w:rsidR="007771A5" w:rsidRPr="002D2576">
        <w:rPr>
          <w:rFonts w:eastAsia="Times New Roman" w:cs="Calibri"/>
          <w:color w:val="000000"/>
          <w:lang w:val="ro-RO" w:eastAsia="ro-RO"/>
        </w:rPr>
        <w:t>a de email: achizi</w:t>
      </w:r>
      <w:r w:rsidR="001B4182">
        <w:rPr>
          <w:rFonts w:eastAsia="Times New Roman" w:cs="Calibri"/>
          <w:color w:val="000000"/>
          <w:lang w:val="ro-RO" w:eastAsia="ro-RO"/>
        </w:rPr>
        <w:t>t</w:t>
      </w:r>
      <w:r w:rsidR="007771A5" w:rsidRPr="002D2576">
        <w:rPr>
          <w:rFonts w:eastAsia="Times New Roman" w:cs="Calibri"/>
          <w:color w:val="000000"/>
          <w:lang w:val="ro-RO" w:eastAsia="ro-RO"/>
        </w:rPr>
        <w:t>ii</w:t>
      </w:r>
      <w:r w:rsidRPr="002D2576">
        <w:rPr>
          <w:rFonts w:eastAsia="Times New Roman" w:cs="Calibri"/>
          <w:color w:val="000000"/>
          <w:lang w:val="ro-RO" w:eastAsia="ro-RO"/>
        </w:rPr>
        <w:t>publice.anabi@just.ro</w:t>
      </w:r>
      <w:r w:rsidR="001926AA" w:rsidRPr="002D2576">
        <w:rPr>
          <w:rFonts w:eastAsia="Times New Roman" w:cs="Calibri"/>
          <w:color w:val="000000"/>
          <w:lang w:val="ro-RO" w:eastAsia="ro-RO"/>
        </w:rPr>
        <w:t>.</w:t>
      </w:r>
    </w:p>
    <w:p w:rsidR="00A8114D" w:rsidRPr="00930AD6" w:rsidRDefault="00E01414" w:rsidP="00EA2545">
      <w:pPr>
        <w:spacing w:after="0"/>
        <w:ind w:left="0"/>
        <w:contextualSpacing/>
        <w:rPr>
          <w:rFonts w:eastAsia="Times New Roman" w:cs="Arial"/>
          <w:lang w:val="ro-RO"/>
        </w:rPr>
      </w:pPr>
      <w:r w:rsidRPr="002D2576">
        <w:rPr>
          <w:rFonts w:eastAsia="Times New Roman" w:cs="Arial"/>
          <w:lang w:val="ro-RO"/>
        </w:rPr>
        <w:t>Notă: Acest demers reprezintă o consultare a pieței ca parte a procesului de achiziție.</w:t>
      </w:r>
    </w:p>
    <w:sectPr w:rsidR="00A8114D" w:rsidRPr="00930AD6" w:rsidSect="00EA254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1620" w:header="425" w:footer="1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D6" w:rsidRDefault="007E3CD6" w:rsidP="00CD5B3B">
      <w:r>
        <w:separator/>
      </w:r>
    </w:p>
  </w:endnote>
  <w:endnote w:type="continuationSeparator" w:id="0">
    <w:p w:rsidR="007E3CD6" w:rsidRDefault="007E3CD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126451"/>
      <w:docPartObj>
        <w:docPartGallery w:val="Page Numbers (Top of Page)"/>
        <w:docPartUnique/>
      </w:docPartObj>
    </w:sdtPr>
    <w:sdtEndPr/>
    <w:sdtContent>
      <w:p w:rsidR="001B4182" w:rsidRPr="00715A90" w:rsidRDefault="001B4182" w:rsidP="001B4182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:rsidR="001B4182" w:rsidRPr="00715A90" w:rsidRDefault="001B4182" w:rsidP="001B4182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 w:rsidRPr="00715A90"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:rsidR="001B4182" w:rsidRPr="00715A90" w:rsidRDefault="001B4182" w:rsidP="001B4182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 w:rsidRPr="00715A9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715A90">
          <w:rPr>
            <w:sz w:val="14"/>
            <w:szCs w:val="14"/>
          </w:rPr>
          <w:t xml:space="preserve">E-mail: anabi@just.ro </w:t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>
          <w:rPr>
            <w:sz w:val="14"/>
            <w:szCs w:val="14"/>
          </w:rPr>
          <w:t xml:space="preserve">             </w:t>
        </w:r>
        <w:r w:rsidRPr="00715A90">
          <w:rPr>
            <w:sz w:val="14"/>
            <w:szCs w:val="14"/>
            <w:lang w:val="ro-RO"/>
          </w:rPr>
          <w:t xml:space="preserve">Pagina </w:t>
        </w:r>
        <w:r w:rsidRPr="00715A90">
          <w:rPr>
            <w:bCs/>
            <w:sz w:val="14"/>
            <w:szCs w:val="14"/>
            <w:lang w:val="ro-RO"/>
          </w:rPr>
          <w:fldChar w:fldCharType="begin"/>
        </w:r>
        <w:r w:rsidRPr="00715A90">
          <w:rPr>
            <w:bCs/>
            <w:sz w:val="14"/>
            <w:szCs w:val="14"/>
            <w:lang w:val="ro-RO"/>
          </w:rPr>
          <w:instrText xml:space="preserve"> PAGE </w:instrText>
        </w:r>
        <w:r w:rsidRPr="00715A90">
          <w:rPr>
            <w:bCs/>
            <w:sz w:val="14"/>
            <w:szCs w:val="14"/>
            <w:lang w:val="ro-RO"/>
          </w:rPr>
          <w:fldChar w:fldCharType="separate"/>
        </w:r>
        <w:r w:rsidR="00C87EE7">
          <w:rPr>
            <w:bCs/>
            <w:noProof/>
            <w:sz w:val="14"/>
            <w:szCs w:val="14"/>
            <w:lang w:val="ro-RO"/>
          </w:rPr>
          <w:t>2</w:t>
        </w:r>
        <w:r w:rsidRPr="00715A90">
          <w:rPr>
            <w:bCs/>
            <w:sz w:val="14"/>
            <w:szCs w:val="14"/>
            <w:lang w:val="ro-RO"/>
          </w:rPr>
          <w:fldChar w:fldCharType="end"/>
        </w:r>
        <w:r w:rsidRPr="00715A90">
          <w:rPr>
            <w:sz w:val="14"/>
            <w:szCs w:val="14"/>
            <w:lang w:val="ro-RO"/>
          </w:rPr>
          <w:t xml:space="preserve"> din </w:t>
        </w:r>
        <w:r w:rsidRPr="00715A90">
          <w:rPr>
            <w:bCs/>
            <w:sz w:val="14"/>
            <w:szCs w:val="14"/>
            <w:lang w:val="ro-RO"/>
          </w:rPr>
          <w:fldChar w:fldCharType="begin"/>
        </w:r>
        <w:r w:rsidRPr="00715A90">
          <w:rPr>
            <w:bCs/>
            <w:sz w:val="14"/>
            <w:szCs w:val="14"/>
            <w:lang w:val="ro-RO"/>
          </w:rPr>
          <w:instrText xml:space="preserve"> NUMPAGES  </w:instrText>
        </w:r>
        <w:r w:rsidRPr="00715A90">
          <w:rPr>
            <w:bCs/>
            <w:sz w:val="14"/>
            <w:szCs w:val="14"/>
            <w:lang w:val="ro-RO"/>
          </w:rPr>
          <w:fldChar w:fldCharType="separate"/>
        </w:r>
        <w:r w:rsidR="00C87EE7">
          <w:rPr>
            <w:bCs/>
            <w:noProof/>
            <w:sz w:val="14"/>
            <w:szCs w:val="14"/>
            <w:lang w:val="ro-RO"/>
          </w:rPr>
          <w:t>2</w:t>
        </w:r>
        <w:r w:rsidRPr="00715A90">
          <w:rPr>
            <w:bCs/>
            <w:sz w:val="14"/>
            <w:szCs w:val="14"/>
            <w:lang w:val="ro-RO"/>
          </w:rPr>
          <w:fldChar w:fldCharType="end"/>
        </w:r>
      </w:p>
      <w:p w:rsidR="001B4182" w:rsidRPr="00715A90" w:rsidRDefault="001B4182" w:rsidP="001B4182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715A9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1B4182" w:rsidRPr="00A6452C" w:rsidRDefault="001B4182" w:rsidP="001B4182">
    <w:pPr>
      <w:tabs>
        <w:tab w:val="left" w:pos="2861"/>
      </w:tabs>
      <w:spacing w:after="0" w:line="240" w:lineRule="auto"/>
      <w:ind w:left="0"/>
      <w:rPr>
        <w:sz w:val="2"/>
        <w:szCs w:val="2"/>
        <w:lang w:val="es-ES"/>
      </w:rPr>
    </w:pPr>
    <w:r w:rsidRPr="00715A90">
      <w:rPr>
        <w:sz w:val="2"/>
        <w:szCs w:val="2"/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976854"/>
      <w:docPartObj>
        <w:docPartGallery w:val="Page Numbers (Top of Page)"/>
        <w:docPartUnique/>
      </w:docPartObj>
    </w:sdtPr>
    <w:sdtEndPr/>
    <w:sdtContent>
      <w:p w:rsidR="001B4182" w:rsidRPr="00715A90" w:rsidRDefault="001B4182" w:rsidP="001B4182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:rsidR="001B4182" w:rsidRPr="00715A90" w:rsidRDefault="001B4182" w:rsidP="001B4182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 w:rsidRPr="00715A90"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:rsidR="001B4182" w:rsidRPr="00715A90" w:rsidRDefault="001B4182" w:rsidP="001B4182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 w:rsidRPr="00715A9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715A90">
          <w:rPr>
            <w:sz w:val="14"/>
            <w:szCs w:val="14"/>
          </w:rPr>
          <w:t xml:space="preserve">E-mail: anabi@just.ro </w:t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 w:rsidRPr="00715A90">
          <w:rPr>
            <w:sz w:val="14"/>
            <w:szCs w:val="14"/>
          </w:rPr>
          <w:tab/>
        </w:r>
        <w:r>
          <w:rPr>
            <w:sz w:val="14"/>
            <w:szCs w:val="14"/>
          </w:rPr>
          <w:t xml:space="preserve">             </w:t>
        </w:r>
        <w:r w:rsidRPr="00715A90">
          <w:rPr>
            <w:sz w:val="14"/>
            <w:szCs w:val="14"/>
            <w:lang w:val="ro-RO"/>
          </w:rPr>
          <w:t xml:space="preserve">Pagina </w:t>
        </w:r>
        <w:r w:rsidRPr="00715A90">
          <w:rPr>
            <w:bCs/>
            <w:sz w:val="14"/>
            <w:szCs w:val="14"/>
            <w:lang w:val="ro-RO"/>
          </w:rPr>
          <w:fldChar w:fldCharType="begin"/>
        </w:r>
        <w:r w:rsidRPr="00715A90">
          <w:rPr>
            <w:bCs/>
            <w:sz w:val="14"/>
            <w:szCs w:val="14"/>
            <w:lang w:val="ro-RO"/>
          </w:rPr>
          <w:instrText xml:space="preserve"> PAGE </w:instrText>
        </w:r>
        <w:r w:rsidRPr="00715A90">
          <w:rPr>
            <w:bCs/>
            <w:sz w:val="14"/>
            <w:szCs w:val="14"/>
            <w:lang w:val="ro-RO"/>
          </w:rPr>
          <w:fldChar w:fldCharType="separate"/>
        </w:r>
        <w:r w:rsidR="00C87EE7">
          <w:rPr>
            <w:bCs/>
            <w:noProof/>
            <w:sz w:val="14"/>
            <w:szCs w:val="14"/>
            <w:lang w:val="ro-RO"/>
          </w:rPr>
          <w:t>1</w:t>
        </w:r>
        <w:r w:rsidRPr="00715A90">
          <w:rPr>
            <w:bCs/>
            <w:sz w:val="14"/>
            <w:szCs w:val="14"/>
            <w:lang w:val="ro-RO"/>
          </w:rPr>
          <w:fldChar w:fldCharType="end"/>
        </w:r>
        <w:r w:rsidRPr="00715A90">
          <w:rPr>
            <w:sz w:val="14"/>
            <w:szCs w:val="14"/>
            <w:lang w:val="ro-RO"/>
          </w:rPr>
          <w:t xml:space="preserve"> din </w:t>
        </w:r>
        <w:r w:rsidRPr="00715A90">
          <w:rPr>
            <w:bCs/>
            <w:sz w:val="14"/>
            <w:szCs w:val="14"/>
            <w:lang w:val="ro-RO"/>
          </w:rPr>
          <w:fldChar w:fldCharType="begin"/>
        </w:r>
        <w:r w:rsidRPr="00715A90">
          <w:rPr>
            <w:bCs/>
            <w:sz w:val="14"/>
            <w:szCs w:val="14"/>
            <w:lang w:val="ro-RO"/>
          </w:rPr>
          <w:instrText xml:space="preserve"> NUMPAGES  </w:instrText>
        </w:r>
        <w:r w:rsidRPr="00715A90">
          <w:rPr>
            <w:bCs/>
            <w:sz w:val="14"/>
            <w:szCs w:val="14"/>
            <w:lang w:val="ro-RO"/>
          </w:rPr>
          <w:fldChar w:fldCharType="separate"/>
        </w:r>
        <w:r w:rsidR="00C87EE7">
          <w:rPr>
            <w:bCs/>
            <w:noProof/>
            <w:sz w:val="14"/>
            <w:szCs w:val="14"/>
            <w:lang w:val="ro-RO"/>
          </w:rPr>
          <w:t>2</w:t>
        </w:r>
        <w:r w:rsidRPr="00715A90">
          <w:rPr>
            <w:bCs/>
            <w:sz w:val="14"/>
            <w:szCs w:val="14"/>
            <w:lang w:val="ro-RO"/>
          </w:rPr>
          <w:fldChar w:fldCharType="end"/>
        </w:r>
      </w:p>
      <w:p w:rsidR="001B4182" w:rsidRPr="00715A90" w:rsidRDefault="001B4182" w:rsidP="001B4182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715A9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1B4182" w:rsidRPr="00A6452C" w:rsidRDefault="001B4182" w:rsidP="001B4182">
    <w:pPr>
      <w:tabs>
        <w:tab w:val="left" w:pos="2861"/>
      </w:tabs>
      <w:spacing w:after="0" w:line="240" w:lineRule="auto"/>
      <w:ind w:left="0"/>
      <w:rPr>
        <w:sz w:val="2"/>
        <w:szCs w:val="2"/>
        <w:lang w:val="es-ES"/>
      </w:rPr>
    </w:pPr>
    <w:r w:rsidRPr="00715A90">
      <w:rPr>
        <w:sz w:val="2"/>
        <w:szCs w:val="2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D6" w:rsidRDefault="007E3CD6" w:rsidP="00CD5B3B">
      <w:r>
        <w:separator/>
      </w:r>
    </w:p>
  </w:footnote>
  <w:footnote w:type="continuationSeparator" w:id="0">
    <w:p w:rsidR="007E3CD6" w:rsidRDefault="007E3CD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6C" w:rsidRDefault="00554B6C" w:rsidP="008A4458">
    <w:pPr>
      <w:pStyle w:val="Header"/>
      <w:ind w:left="0"/>
    </w:pPr>
  </w:p>
  <w:p w:rsidR="00554B6C" w:rsidRPr="00CD5B3B" w:rsidRDefault="005E3D3F" w:rsidP="008A4458">
    <w:pPr>
      <w:pStyle w:val="Header"/>
      <w:ind w:left="0"/>
    </w:pPr>
    <w:r w:rsidRPr="005E3D3F">
      <w:rPr>
        <w:noProof/>
        <w:lang w:val="ro-RO" w:eastAsia="ro-RO"/>
      </w:rPr>
      <w:drawing>
        <wp:inline distT="0" distB="0" distL="0" distR="0" wp14:anchorId="53762EC2" wp14:editId="77EC9CC5">
          <wp:extent cx="3328035" cy="700405"/>
          <wp:effectExtent l="0" t="0" r="5715" b="4445"/>
          <wp:docPr id="7" name="Picture 7" descr="C:\Users\alexandra.toader\Desktop\Logo nou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a.toader\Desktop\Logo nou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16" w:type="dxa"/>
      <w:tblInd w:w="-42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28"/>
      <w:gridCol w:w="4929"/>
    </w:tblGrid>
    <w:tr w:rsidR="0056660B" w:rsidTr="00064B4E">
      <w:trPr>
        <w:trHeight w:val="1679"/>
      </w:trPr>
      <w:tc>
        <w:tcPr>
          <w:tcW w:w="442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990"/>
            <w:gridCol w:w="3925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3CBFBB91" wp14:editId="228B7D5F">
                      <wp:extent cx="4437380" cy="1256665"/>
                      <wp:effectExtent l="0" t="0" r="1270" b="635"/>
                      <wp:docPr id="8" name="Picture 8" descr="C:\Users\octavian.bira\AppData\Local\Microsoft\Windows\INetCache\Content.Word\anabi_logo_vector refacut stema noua R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tavian.bira\AppData\Local\Microsoft\Windows\INetCache\Content.Word\anabi_logo_vector refacut stema noua R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37380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</w:p>
            </w:tc>
          </w:tr>
        </w:tbl>
        <w:p w:rsidR="0056660B" w:rsidRDefault="0056660B" w:rsidP="0056660B"/>
      </w:tc>
      <w:tc>
        <w:tcPr>
          <w:tcW w:w="2492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04"/>
            <w:gridCol w:w="4111"/>
          </w:tblGrid>
          <w:tr w:rsidR="0056660B" w:rsidRPr="00256B87" w:rsidTr="00596D56">
            <w:tc>
              <w:tcPr>
                <w:tcW w:w="6804" w:type="dxa"/>
                <w:shd w:val="clear" w:color="auto" w:fill="auto"/>
              </w:tcPr>
              <w:p w:rsidR="0056660B" w:rsidRPr="00256B87" w:rsidRDefault="0056660B" w:rsidP="0056660B">
                <w:pPr>
                  <w:pStyle w:val="MediumGrid21"/>
                </w:pPr>
              </w:p>
            </w:tc>
            <w:tc>
              <w:tcPr>
                <w:tcW w:w="4111" w:type="dxa"/>
                <w:shd w:val="clear" w:color="auto" w:fill="auto"/>
                <w:vAlign w:val="center"/>
              </w:tcPr>
              <w:p w:rsidR="0056660B" w:rsidRPr="00256B87" w:rsidRDefault="0056660B" w:rsidP="0056660B">
                <w:pPr>
                  <w:pStyle w:val="MediumGrid21"/>
                  <w:jc w:val="right"/>
                </w:pPr>
                <w:r w:rsidRPr="00256B87">
                  <w:rPr>
                    <w:noProof/>
                    <w:lang w:val="ro-RO" w:eastAsia="ro-RO"/>
                  </w:rPr>
                  <w:drawing>
                    <wp:inline distT="0" distB="0" distL="0" distR="0" wp14:anchorId="706D773A" wp14:editId="3283D379">
                      <wp:extent cx="1277756" cy="903464"/>
                      <wp:effectExtent l="0" t="0" r="0" b="0"/>
                      <wp:docPr id="9" name="Imagine 1" descr="C:\Users\leonard.anghel\Desktop\logo_centenar_ROMANIA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leonard.anghel\Desktop\logo_centenar_ROMANIA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9455" cy="925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6660B" w:rsidRDefault="0056660B" w:rsidP="0056660B"/>
      </w:tc>
    </w:tr>
  </w:tbl>
  <w:p w:rsidR="00554B6C" w:rsidRDefault="00554B6C" w:rsidP="001B4182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F75"/>
    <w:multiLevelType w:val="hybridMultilevel"/>
    <w:tmpl w:val="EC0292F0"/>
    <w:lvl w:ilvl="0" w:tplc="82F67CD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643"/>
    <w:multiLevelType w:val="hybridMultilevel"/>
    <w:tmpl w:val="E976E78A"/>
    <w:lvl w:ilvl="0" w:tplc="E840A21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445"/>
    <w:multiLevelType w:val="hybridMultilevel"/>
    <w:tmpl w:val="91EEC0D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4DDC"/>
    <w:multiLevelType w:val="hybridMultilevel"/>
    <w:tmpl w:val="6ECE44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05488"/>
    <w:multiLevelType w:val="hybridMultilevel"/>
    <w:tmpl w:val="C8841B60"/>
    <w:lvl w:ilvl="0" w:tplc="E2127DB4">
      <w:numFmt w:val="bullet"/>
      <w:lvlText w:val="-"/>
      <w:lvlJc w:val="left"/>
      <w:pPr>
        <w:ind w:left="4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EF04AF"/>
    <w:multiLevelType w:val="hybridMultilevel"/>
    <w:tmpl w:val="9A6233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3A7F"/>
    <w:multiLevelType w:val="hybridMultilevel"/>
    <w:tmpl w:val="5C48AEC2"/>
    <w:lvl w:ilvl="0" w:tplc="BB484E8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35913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A6726"/>
    <w:multiLevelType w:val="hybridMultilevel"/>
    <w:tmpl w:val="9E90A848"/>
    <w:lvl w:ilvl="0" w:tplc="B2B2088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2498"/>
    <w:multiLevelType w:val="hybridMultilevel"/>
    <w:tmpl w:val="3552E998"/>
    <w:lvl w:ilvl="0" w:tplc="7BDE7718">
      <w:start w:val="8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C1C93"/>
    <w:multiLevelType w:val="hybridMultilevel"/>
    <w:tmpl w:val="DBB07206"/>
    <w:lvl w:ilvl="0" w:tplc="9D06876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FB6"/>
    <w:multiLevelType w:val="hybridMultilevel"/>
    <w:tmpl w:val="3E802B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15D7"/>
    <w:multiLevelType w:val="hybridMultilevel"/>
    <w:tmpl w:val="1B3057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E54"/>
    <w:multiLevelType w:val="hybridMultilevel"/>
    <w:tmpl w:val="F7F2B5CE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70455900"/>
    <w:multiLevelType w:val="hybridMultilevel"/>
    <w:tmpl w:val="F052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4A77"/>
    <w:multiLevelType w:val="hybridMultilevel"/>
    <w:tmpl w:val="DB46CD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24372"/>
    <w:multiLevelType w:val="multilevel"/>
    <w:tmpl w:val="4C025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 w15:restartNumberingAfterBreak="0">
    <w:nsid w:val="74860D55"/>
    <w:multiLevelType w:val="hybridMultilevel"/>
    <w:tmpl w:val="72DCE3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5"/>
  </w:num>
  <w:num w:numId="11">
    <w:abstractNumId w:val="8"/>
  </w:num>
  <w:num w:numId="12">
    <w:abstractNumId w:val="17"/>
  </w:num>
  <w:num w:numId="13">
    <w:abstractNumId w:val="7"/>
  </w:num>
  <w:num w:numId="14">
    <w:abstractNumId w:val="11"/>
  </w:num>
  <w:num w:numId="15">
    <w:abstractNumId w:val="6"/>
  </w:num>
  <w:num w:numId="16">
    <w:abstractNumId w:val="1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C4F"/>
    <w:rsid w:val="0000111C"/>
    <w:rsid w:val="00005090"/>
    <w:rsid w:val="00012C5C"/>
    <w:rsid w:val="000160BA"/>
    <w:rsid w:val="0001733C"/>
    <w:rsid w:val="00023330"/>
    <w:rsid w:val="00030A85"/>
    <w:rsid w:val="00036CF6"/>
    <w:rsid w:val="00045DC8"/>
    <w:rsid w:val="00054A5B"/>
    <w:rsid w:val="00054B9D"/>
    <w:rsid w:val="00063392"/>
    <w:rsid w:val="0007011E"/>
    <w:rsid w:val="00071426"/>
    <w:rsid w:val="00075676"/>
    <w:rsid w:val="0007653E"/>
    <w:rsid w:val="00077703"/>
    <w:rsid w:val="0008135C"/>
    <w:rsid w:val="00082E1C"/>
    <w:rsid w:val="000914AF"/>
    <w:rsid w:val="0009647C"/>
    <w:rsid w:val="000A1E01"/>
    <w:rsid w:val="000A451E"/>
    <w:rsid w:val="000A4F97"/>
    <w:rsid w:val="000B3DD0"/>
    <w:rsid w:val="000D284E"/>
    <w:rsid w:val="000D2DE2"/>
    <w:rsid w:val="000D3C46"/>
    <w:rsid w:val="000D6C96"/>
    <w:rsid w:val="000D77AB"/>
    <w:rsid w:val="000D7E3B"/>
    <w:rsid w:val="000E1CFB"/>
    <w:rsid w:val="000E49E0"/>
    <w:rsid w:val="000E70BD"/>
    <w:rsid w:val="000F0AC7"/>
    <w:rsid w:val="000F52D3"/>
    <w:rsid w:val="000F5B26"/>
    <w:rsid w:val="000F79E6"/>
    <w:rsid w:val="00100F36"/>
    <w:rsid w:val="00101CE7"/>
    <w:rsid w:val="001047BA"/>
    <w:rsid w:val="00105835"/>
    <w:rsid w:val="00106C98"/>
    <w:rsid w:val="001100CE"/>
    <w:rsid w:val="00112696"/>
    <w:rsid w:val="00112757"/>
    <w:rsid w:val="00113348"/>
    <w:rsid w:val="00120938"/>
    <w:rsid w:val="00121140"/>
    <w:rsid w:val="00125E0E"/>
    <w:rsid w:val="00130332"/>
    <w:rsid w:val="001329DA"/>
    <w:rsid w:val="00133BC1"/>
    <w:rsid w:val="00135CC8"/>
    <w:rsid w:val="00136C3E"/>
    <w:rsid w:val="00140E6A"/>
    <w:rsid w:val="001435CB"/>
    <w:rsid w:val="00154CAD"/>
    <w:rsid w:val="00161F64"/>
    <w:rsid w:val="001639A0"/>
    <w:rsid w:val="001653FB"/>
    <w:rsid w:val="001749D3"/>
    <w:rsid w:val="00176A5F"/>
    <w:rsid w:val="00177938"/>
    <w:rsid w:val="00182F0F"/>
    <w:rsid w:val="00186AF7"/>
    <w:rsid w:val="0019010A"/>
    <w:rsid w:val="001926AA"/>
    <w:rsid w:val="0019325C"/>
    <w:rsid w:val="00194D6A"/>
    <w:rsid w:val="001952DD"/>
    <w:rsid w:val="00196140"/>
    <w:rsid w:val="00196863"/>
    <w:rsid w:val="00196C1A"/>
    <w:rsid w:val="001A0E76"/>
    <w:rsid w:val="001A3D58"/>
    <w:rsid w:val="001B4182"/>
    <w:rsid w:val="001D06FB"/>
    <w:rsid w:val="001D0DB3"/>
    <w:rsid w:val="001E0887"/>
    <w:rsid w:val="001E08E9"/>
    <w:rsid w:val="001E0B40"/>
    <w:rsid w:val="001E561A"/>
    <w:rsid w:val="00200B3D"/>
    <w:rsid w:val="00200BC5"/>
    <w:rsid w:val="0020204B"/>
    <w:rsid w:val="00211F4B"/>
    <w:rsid w:val="00212A34"/>
    <w:rsid w:val="00225942"/>
    <w:rsid w:val="0023042A"/>
    <w:rsid w:val="00241214"/>
    <w:rsid w:val="00246B94"/>
    <w:rsid w:val="00250080"/>
    <w:rsid w:val="00255EE7"/>
    <w:rsid w:val="002574E0"/>
    <w:rsid w:val="00257DF6"/>
    <w:rsid w:val="002631F4"/>
    <w:rsid w:val="00265013"/>
    <w:rsid w:val="00265198"/>
    <w:rsid w:val="0027004D"/>
    <w:rsid w:val="00272987"/>
    <w:rsid w:val="00276848"/>
    <w:rsid w:val="00277208"/>
    <w:rsid w:val="002776BE"/>
    <w:rsid w:val="00290093"/>
    <w:rsid w:val="002916B8"/>
    <w:rsid w:val="0029232F"/>
    <w:rsid w:val="0029348D"/>
    <w:rsid w:val="00297F6C"/>
    <w:rsid w:val="002A106C"/>
    <w:rsid w:val="002A356C"/>
    <w:rsid w:val="002A5742"/>
    <w:rsid w:val="002A7719"/>
    <w:rsid w:val="002B2D08"/>
    <w:rsid w:val="002B57D0"/>
    <w:rsid w:val="002B74FD"/>
    <w:rsid w:val="002C1AF2"/>
    <w:rsid w:val="002C44F7"/>
    <w:rsid w:val="002C4996"/>
    <w:rsid w:val="002C5B8C"/>
    <w:rsid w:val="002C5E09"/>
    <w:rsid w:val="002D2576"/>
    <w:rsid w:val="002E383A"/>
    <w:rsid w:val="002E3856"/>
    <w:rsid w:val="002E42AA"/>
    <w:rsid w:val="002F2D6A"/>
    <w:rsid w:val="002F4989"/>
    <w:rsid w:val="002F6CD2"/>
    <w:rsid w:val="00300C56"/>
    <w:rsid w:val="00300E71"/>
    <w:rsid w:val="00301F5F"/>
    <w:rsid w:val="00312E32"/>
    <w:rsid w:val="00315AF3"/>
    <w:rsid w:val="0032422C"/>
    <w:rsid w:val="003251D9"/>
    <w:rsid w:val="00325700"/>
    <w:rsid w:val="00326666"/>
    <w:rsid w:val="00327943"/>
    <w:rsid w:val="00327ADF"/>
    <w:rsid w:val="003329E4"/>
    <w:rsid w:val="00334A84"/>
    <w:rsid w:val="0034009D"/>
    <w:rsid w:val="003431A6"/>
    <w:rsid w:val="00347535"/>
    <w:rsid w:val="00360EA2"/>
    <w:rsid w:val="00365DC7"/>
    <w:rsid w:val="00384B2F"/>
    <w:rsid w:val="00384E91"/>
    <w:rsid w:val="003A1A8B"/>
    <w:rsid w:val="003A477F"/>
    <w:rsid w:val="003A7C2D"/>
    <w:rsid w:val="003B11B7"/>
    <w:rsid w:val="003B48DD"/>
    <w:rsid w:val="003B5690"/>
    <w:rsid w:val="003C150F"/>
    <w:rsid w:val="003C42B3"/>
    <w:rsid w:val="003C69F4"/>
    <w:rsid w:val="003E2E6C"/>
    <w:rsid w:val="003E7FA0"/>
    <w:rsid w:val="003F15D5"/>
    <w:rsid w:val="003F30F1"/>
    <w:rsid w:val="003F630A"/>
    <w:rsid w:val="0040147C"/>
    <w:rsid w:val="004020FC"/>
    <w:rsid w:val="004026CA"/>
    <w:rsid w:val="00404C3E"/>
    <w:rsid w:val="004073F9"/>
    <w:rsid w:val="00422BAE"/>
    <w:rsid w:val="004256CE"/>
    <w:rsid w:val="00435D75"/>
    <w:rsid w:val="004377CA"/>
    <w:rsid w:val="00442C13"/>
    <w:rsid w:val="00454B45"/>
    <w:rsid w:val="00454C81"/>
    <w:rsid w:val="004613B6"/>
    <w:rsid w:val="00462299"/>
    <w:rsid w:val="00474540"/>
    <w:rsid w:val="00474F80"/>
    <w:rsid w:val="00477D88"/>
    <w:rsid w:val="0048167B"/>
    <w:rsid w:val="00481D66"/>
    <w:rsid w:val="00486236"/>
    <w:rsid w:val="004900EC"/>
    <w:rsid w:val="00490CEC"/>
    <w:rsid w:val="00491245"/>
    <w:rsid w:val="00492BC5"/>
    <w:rsid w:val="00493AD5"/>
    <w:rsid w:val="004A1359"/>
    <w:rsid w:val="004A39E8"/>
    <w:rsid w:val="004A4368"/>
    <w:rsid w:val="004B0537"/>
    <w:rsid w:val="004B3E0A"/>
    <w:rsid w:val="004C165C"/>
    <w:rsid w:val="004C3730"/>
    <w:rsid w:val="004C4D91"/>
    <w:rsid w:val="004C6C2C"/>
    <w:rsid w:val="004D15CE"/>
    <w:rsid w:val="004D2A9D"/>
    <w:rsid w:val="004D6F97"/>
    <w:rsid w:val="004F01C6"/>
    <w:rsid w:val="004F094D"/>
    <w:rsid w:val="004F36BE"/>
    <w:rsid w:val="005033B1"/>
    <w:rsid w:val="005055A7"/>
    <w:rsid w:val="005074AF"/>
    <w:rsid w:val="00525FB3"/>
    <w:rsid w:val="00530005"/>
    <w:rsid w:val="005323F6"/>
    <w:rsid w:val="005324C9"/>
    <w:rsid w:val="0054129C"/>
    <w:rsid w:val="00542631"/>
    <w:rsid w:val="00543045"/>
    <w:rsid w:val="0054417A"/>
    <w:rsid w:val="00545163"/>
    <w:rsid w:val="00545CFC"/>
    <w:rsid w:val="00552497"/>
    <w:rsid w:val="00554B6C"/>
    <w:rsid w:val="00560C98"/>
    <w:rsid w:val="00563A29"/>
    <w:rsid w:val="0056422F"/>
    <w:rsid w:val="0056660B"/>
    <w:rsid w:val="00570E49"/>
    <w:rsid w:val="00574F10"/>
    <w:rsid w:val="00575053"/>
    <w:rsid w:val="005B37A1"/>
    <w:rsid w:val="005B7E7D"/>
    <w:rsid w:val="005C3AC3"/>
    <w:rsid w:val="005C4743"/>
    <w:rsid w:val="005C6DE4"/>
    <w:rsid w:val="005D412D"/>
    <w:rsid w:val="005D4367"/>
    <w:rsid w:val="005E316A"/>
    <w:rsid w:val="005E3D3F"/>
    <w:rsid w:val="005E6FFA"/>
    <w:rsid w:val="005E7298"/>
    <w:rsid w:val="005E74E2"/>
    <w:rsid w:val="005E7ACC"/>
    <w:rsid w:val="005F5F8C"/>
    <w:rsid w:val="006015B6"/>
    <w:rsid w:val="00604DD4"/>
    <w:rsid w:val="00605FAD"/>
    <w:rsid w:val="00607A7A"/>
    <w:rsid w:val="00610723"/>
    <w:rsid w:val="00613F95"/>
    <w:rsid w:val="00620224"/>
    <w:rsid w:val="00622752"/>
    <w:rsid w:val="00624CFF"/>
    <w:rsid w:val="00626E07"/>
    <w:rsid w:val="00627C75"/>
    <w:rsid w:val="00640B6C"/>
    <w:rsid w:val="00643207"/>
    <w:rsid w:val="00646625"/>
    <w:rsid w:val="00650547"/>
    <w:rsid w:val="006544D9"/>
    <w:rsid w:val="006605F1"/>
    <w:rsid w:val="00660825"/>
    <w:rsid w:val="00666F8C"/>
    <w:rsid w:val="0067162B"/>
    <w:rsid w:val="00677FEB"/>
    <w:rsid w:val="00681658"/>
    <w:rsid w:val="00687231"/>
    <w:rsid w:val="00690745"/>
    <w:rsid w:val="006953A0"/>
    <w:rsid w:val="00695F6C"/>
    <w:rsid w:val="006A0056"/>
    <w:rsid w:val="006A018E"/>
    <w:rsid w:val="006A051C"/>
    <w:rsid w:val="006A263E"/>
    <w:rsid w:val="006B0004"/>
    <w:rsid w:val="006B09F0"/>
    <w:rsid w:val="006B528B"/>
    <w:rsid w:val="006B590B"/>
    <w:rsid w:val="006C0104"/>
    <w:rsid w:val="006C065D"/>
    <w:rsid w:val="006C1832"/>
    <w:rsid w:val="006C5AC8"/>
    <w:rsid w:val="006D2A41"/>
    <w:rsid w:val="006E19C1"/>
    <w:rsid w:val="006E1FF5"/>
    <w:rsid w:val="006F056D"/>
    <w:rsid w:val="006F6D36"/>
    <w:rsid w:val="00704468"/>
    <w:rsid w:val="00710FFF"/>
    <w:rsid w:val="00716995"/>
    <w:rsid w:val="00722BEC"/>
    <w:rsid w:val="00725D6E"/>
    <w:rsid w:val="00725F2C"/>
    <w:rsid w:val="007261DD"/>
    <w:rsid w:val="00726997"/>
    <w:rsid w:val="007406FD"/>
    <w:rsid w:val="0074104C"/>
    <w:rsid w:val="00741C11"/>
    <w:rsid w:val="00743D2D"/>
    <w:rsid w:val="0074572C"/>
    <w:rsid w:val="007505AF"/>
    <w:rsid w:val="00752934"/>
    <w:rsid w:val="00765B7F"/>
    <w:rsid w:val="00766E0E"/>
    <w:rsid w:val="0077652E"/>
    <w:rsid w:val="007771A5"/>
    <w:rsid w:val="00782465"/>
    <w:rsid w:val="00783581"/>
    <w:rsid w:val="00783749"/>
    <w:rsid w:val="00786C01"/>
    <w:rsid w:val="00790A9E"/>
    <w:rsid w:val="00792BCC"/>
    <w:rsid w:val="00792F5C"/>
    <w:rsid w:val="00795D93"/>
    <w:rsid w:val="007A1C60"/>
    <w:rsid w:val="007A2126"/>
    <w:rsid w:val="007A45BE"/>
    <w:rsid w:val="007A6009"/>
    <w:rsid w:val="007B346B"/>
    <w:rsid w:val="007B3DEC"/>
    <w:rsid w:val="007B56BE"/>
    <w:rsid w:val="007C15BA"/>
    <w:rsid w:val="007E1302"/>
    <w:rsid w:val="007E3CD6"/>
    <w:rsid w:val="007E57D6"/>
    <w:rsid w:val="0080006C"/>
    <w:rsid w:val="00802D9D"/>
    <w:rsid w:val="00803CF8"/>
    <w:rsid w:val="00805D91"/>
    <w:rsid w:val="0080737C"/>
    <w:rsid w:val="0080753D"/>
    <w:rsid w:val="0081660F"/>
    <w:rsid w:val="00820AF8"/>
    <w:rsid w:val="0082155A"/>
    <w:rsid w:val="00822DF3"/>
    <w:rsid w:val="008231E2"/>
    <w:rsid w:val="00824AEE"/>
    <w:rsid w:val="00830D24"/>
    <w:rsid w:val="00840F14"/>
    <w:rsid w:val="00843F55"/>
    <w:rsid w:val="0084465E"/>
    <w:rsid w:val="00844C74"/>
    <w:rsid w:val="00850D6C"/>
    <w:rsid w:val="00853B33"/>
    <w:rsid w:val="008579F3"/>
    <w:rsid w:val="00863E63"/>
    <w:rsid w:val="00865964"/>
    <w:rsid w:val="008663C4"/>
    <w:rsid w:val="0086736B"/>
    <w:rsid w:val="00871DA8"/>
    <w:rsid w:val="0087305C"/>
    <w:rsid w:val="00883AA0"/>
    <w:rsid w:val="00893DEB"/>
    <w:rsid w:val="00895213"/>
    <w:rsid w:val="008A2AC0"/>
    <w:rsid w:val="008A4458"/>
    <w:rsid w:val="008A542D"/>
    <w:rsid w:val="008A6531"/>
    <w:rsid w:val="008B313A"/>
    <w:rsid w:val="008B450B"/>
    <w:rsid w:val="008B4B42"/>
    <w:rsid w:val="008B63B2"/>
    <w:rsid w:val="008C213E"/>
    <w:rsid w:val="008C313E"/>
    <w:rsid w:val="008C6E10"/>
    <w:rsid w:val="008D2842"/>
    <w:rsid w:val="008E2F13"/>
    <w:rsid w:val="008E335C"/>
    <w:rsid w:val="008E46AF"/>
    <w:rsid w:val="008F3B73"/>
    <w:rsid w:val="008F62B8"/>
    <w:rsid w:val="009015B7"/>
    <w:rsid w:val="009021B7"/>
    <w:rsid w:val="009036BE"/>
    <w:rsid w:val="009102FF"/>
    <w:rsid w:val="00911288"/>
    <w:rsid w:val="00913B2D"/>
    <w:rsid w:val="00913FF0"/>
    <w:rsid w:val="00915096"/>
    <w:rsid w:val="00930AD6"/>
    <w:rsid w:val="00933EE9"/>
    <w:rsid w:val="00936332"/>
    <w:rsid w:val="009419AB"/>
    <w:rsid w:val="0094530E"/>
    <w:rsid w:val="00945C09"/>
    <w:rsid w:val="00952361"/>
    <w:rsid w:val="009527A4"/>
    <w:rsid w:val="009774EB"/>
    <w:rsid w:val="009802AE"/>
    <w:rsid w:val="0098202E"/>
    <w:rsid w:val="00990E4E"/>
    <w:rsid w:val="00993F44"/>
    <w:rsid w:val="00994111"/>
    <w:rsid w:val="00995D3F"/>
    <w:rsid w:val="00996CDD"/>
    <w:rsid w:val="00996D54"/>
    <w:rsid w:val="0099797A"/>
    <w:rsid w:val="009B1BF0"/>
    <w:rsid w:val="009B31AA"/>
    <w:rsid w:val="009B4F4C"/>
    <w:rsid w:val="009B4F7B"/>
    <w:rsid w:val="009C1C90"/>
    <w:rsid w:val="009C4AD8"/>
    <w:rsid w:val="009E250A"/>
    <w:rsid w:val="009E7609"/>
    <w:rsid w:val="009F13D2"/>
    <w:rsid w:val="00A00221"/>
    <w:rsid w:val="00A0066D"/>
    <w:rsid w:val="00A02F91"/>
    <w:rsid w:val="00A1101A"/>
    <w:rsid w:val="00A13890"/>
    <w:rsid w:val="00A161FC"/>
    <w:rsid w:val="00A205A8"/>
    <w:rsid w:val="00A221DE"/>
    <w:rsid w:val="00A223E9"/>
    <w:rsid w:val="00A27D8C"/>
    <w:rsid w:val="00A32EAB"/>
    <w:rsid w:val="00A36382"/>
    <w:rsid w:val="00A457E0"/>
    <w:rsid w:val="00A4718D"/>
    <w:rsid w:val="00A47249"/>
    <w:rsid w:val="00A5589B"/>
    <w:rsid w:val="00A55B5B"/>
    <w:rsid w:val="00A60B33"/>
    <w:rsid w:val="00A65EAC"/>
    <w:rsid w:val="00A75F8B"/>
    <w:rsid w:val="00A7669D"/>
    <w:rsid w:val="00A76887"/>
    <w:rsid w:val="00A8114D"/>
    <w:rsid w:val="00A83F1A"/>
    <w:rsid w:val="00A87A57"/>
    <w:rsid w:val="00A90DDC"/>
    <w:rsid w:val="00AA30C5"/>
    <w:rsid w:val="00AB72CF"/>
    <w:rsid w:val="00AC1F3A"/>
    <w:rsid w:val="00AC33E8"/>
    <w:rsid w:val="00AC3841"/>
    <w:rsid w:val="00AC38B0"/>
    <w:rsid w:val="00AC3A35"/>
    <w:rsid w:val="00AC5670"/>
    <w:rsid w:val="00AD3F11"/>
    <w:rsid w:val="00AD7570"/>
    <w:rsid w:val="00AE11BC"/>
    <w:rsid w:val="00AE26B4"/>
    <w:rsid w:val="00AF2859"/>
    <w:rsid w:val="00AF3F9E"/>
    <w:rsid w:val="00AF5795"/>
    <w:rsid w:val="00AF69F5"/>
    <w:rsid w:val="00AF72BF"/>
    <w:rsid w:val="00B02EDB"/>
    <w:rsid w:val="00B036DA"/>
    <w:rsid w:val="00B04056"/>
    <w:rsid w:val="00B105E4"/>
    <w:rsid w:val="00B13BB4"/>
    <w:rsid w:val="00B16232"/>
    <w:rsid w:val="00B22317"/>
    <w:rsid w:val="00B239B8"/>
    <w:rsid w:val="00B24833"/>
    <w:rsid w:val="00B24F89"/>
    <w:rsid w:val="00B27AFF"/>
    <w:rsid w:val="00B33122"/>
    <w:rsid w:val="00B401DB"/>
    <w:rsid w:val="00B43338"/>
    <w:rsid w:val="00B43619"/>
    <w:rsid w:val="00B43F26"/>
    <w:rsid w:val="00B4679F"/>
    <w:rsid w:val="00B47045"/>
    <w:rsid w:val="00B479C5"/>
    <w:rsid w:val="00B505A6"/>
    <w:rsid w:val="00B53296"/>
    <w:rsid w:val="00B5631B"/>
    <w:rsid w:val="00B6243E"/>
    <w:rsid w:val="00B64D2A"/>
    <w:rsid w:val="00B67434"/>
    <w:rsid w:val="00B72010"/>
    <w:rsid w:val="00B764A3"/>
    <w:rsid w:val="00B91F53"/>
    <w:rsid w:val="00B940AA"/>
    <w:rsid w:val="00B95482"/>
    <w:rsid w:val="00BA55F8"/>
    <w:rsid w:val="00BB7126"/>
    <w:rsid w:val="00BB7D68"/>
    <w:rsid w:val="00BC34DB"/>
    <w:rsid w:val="00BC3755"/>
    <w:rsid w:val="00BC63B6"/>
    <w:rsid w:val="00BC7A2A"/>
    <w:rsid w:val="00BC7BBB"/>
    <w:rsid w:val="00BD5AAC"/>
    <w:rsid w:val="00BE05DB"/>
    <w:rsid w:val="00BE510D"/>
    <w:rsid w:val="00BF1C9C"/>
    <w:rsid w:val="00BF399B"/>
    <w:rsid w:val="00BF6C14"/>
    <w:rsid w:val="00BF7068"/>
    <w:rsid w:val="00BF7B44"/>
    <w:rsid w:val="00C02E41"/>
    <w:rsid w:val="00C05271"/>
    <w:rsid w:val="00C05F49"/>
    <w:rsid w:val="00C119C4"/>
    <w:rsid w:val="00C129F6"/>
    <w:rsid w:val="00C17D36"/>
    <w:rsid w:val="00C20EF1"/>
    <w:rsid w:val="00C2354C"/>
    <w:rsid w:val="00C33846"/>
    <w:rsid w:val="00C3772C"/>
    <w:rsid w:val="00C46F0A"/>
    <w:rsid w:val="00C5005A"/>
    <w:rsid w:val="00C5129F"/>
    <w:rsid w:val="00C54591"/>
    <w:rsid w:val="00C56EBA"/>
    <w:rsid w:val="00C570B6"/>
    <w:rsid w:val="00C57D0F"/>
    <w:rsid w:val="00C61016"/>
    <w:rsid w:val="00C61C0E"/>
    <w:rsid w:val="00C73878"/>
    <w:rsid w:val="00C75C54"/>
    <w:rsid w:val="00C76137"/>
    <w:rsid w:val="00C767C1"/>
    <w:rsid w:val="00C77BE5"/>
    <w:rsid w:val="00C81F12"/>
    <w:rsid w:val="00C827B6"/>
    <w:rsid w:val="00C83BE4"/>
    <w:rsid w:val="00C845E1"/>
    <w:rsid w:val="00C87EE7"/>
    <w:rsid w:val="00C93A50"/>
    <w:rsid w:val="00C9449F"/>
    <w:rsid w:val="00C9479A"/>
    <w:rsid w:val="00CA37EF"/>
    <w:rsid w:val="00CA6574"/>
    <w:rsid w:val="00CB2C4F"/>
    <w:rsid w:val="00CB2D29"/>
    <w:rsid w:val="00CC0B8E"/>
    <w:rsid w:val="00CD0C6C"/>
    <w:rsid w:val="00CD0F06"/>
    <w:rsid w:val="00CD5B3B"/>
    <w:rsid w:val="00CE040F"/>
    <w:rsid w:val="00CE1815"/>
    <w:rsid w:val="00CE58E2"/>
    <w:rsid w:val="00CE7639"/>
    <w:rsid w:val="00CF31EF"/>
    <w:rsid w:val="00D0039C"/>
    <w:rsid w:val="00D01BFE"/>
    <w:rsid w:val="00D06E9C"/>
    <w:rsid w:val="00D074B9"/>
    <w:rsid w:val="00D12D30"/>
    <w:rsid w:val="00D141D6"/>
    <w:rsid w:val="00D1698F"/>
    <w:rsid w:val="00D25176"/>
    <w:rsid w:val="00D261BE"/>
    <w:rsid w:val="00D32747"/>
    <w:rsid w:val="00D4075B"/>
    <w:rsid w:val="00D504B1"/>
    <w:rsid w:val="00D50B62"/>
    <w:rsid w:val="00D51DDD"/>
    <w:rsid w:val="00D61D7E"/>
    <w:rsid w:val="00D63E8E"/>
    <w:rsid w:val="00D67BCA"/>
    <w:rsid w:val="00D86F1D"/>
    <w:rsid w:val="00D90F13"/>
    <w:rsid w:val="00D94CA5"/>
    <w:rsid w:val="00D9538F"/>
    <w:rsid w:val="00DA0771"/>
    <w:rsid w:val="00DA1D51"/>
    <w:rsid w:val="00DA3B49"/>
    <w:rsid w:val="00DA68C1"/>
    <w:rsid w:val="00DB246F"/>
    <w:rsid w:val="00DB3D0D"/>
    <w:rsid w:val="00DC5EBF"/>
    <w:rsid w:val="00DD63AE"/>
    <w:rsid w:val="00DE6E29"/>
    <w:rsid w:val="00DE72BB"/>
    <w:rsid w:val="00DF70A7"/>
    <w:rsid w:val="00DF72ED"/>
    <w:rsid w:val="00E01414"/>
    <w:rsid w:val="00E04C98"/>
    <w:rsid w:val="00E06A80"/>
    <w:rsid w:val="00E24193"/>
    <w:rsid w:val="00E26ECB"/>
    <w:rsid w:val="00E32246"/>
    <w:rsid w:val="00E36492"/>
    <w:rsid w:val="00E444A3"/>
    <w:rsid w:val="00E47330"/>
    <w:rsid w:val="00E50362"/>
    <w:rsid w:val="00E562FC"/>
    <w:rsid w:val="00E65CB3"/>
    <w:rsid w:val="00E66431"/>
    <w:rsid w:val="00E7117D"/>
    <w:rsid w:val="00E73479"/>
    <w:rsid w:val="00E80D5E"/>
    <w:rsid w:val="00E82743"/>
    <w:rsid w:val="00E830B4"/>
    <w:rsid w:val="00E85726"/>
    <w:rsid w:val="00E90CD6"/>
    <w:rsid w:val="00E91FBE"/>
    <w:rsid w:val="00E942DE"/>
    <w:rsid w:val="00EA0F6C"/>
    <w:rsid w:val="00EA2545"/>
    <w:rsid w:val="00EA3209"/>
    <w:rsid w:val="00EA727B"/>
    <w:rsid w:val="00EB3D26"/>
    <w:rsid w:val="00EB6B07"/>
    <w:rsid w:val="00EC3E0F"/>
    <w:rsid w:val="00EC4000"/>
    <w:rsid w:val="00EC439C"/>
    <w:rsid w:val="00EC4BEC"/>
    <w:rsid w:val="00ED56C3"/>
    <w:rsid w:val="00ED6F77"/>
    <w:rsid w:val="00ED7ED2"/>
    <w:rsid w:val="00EE0CF8"/>
    <w:rsid w:val="00EE14E8"/>
    <w:rsid w:val="00EE1772"/>
    <w:rsid w:val="00EE32F2"/>
    <w:rsid w:val="00F027B7"/>
    <w:rsid w:val="00F030D4"/>
    <w:rsid w:val="00F103B6"/>
    <w:rsid w:val="00F11014"/>
    <w:rsid w:val="00F15252"/>
    <w:rsid w:val="00F21909"/>
    <w:rsid w:val="00F24769"/>
    <w:rsid w:val="00F2589E"/>
    <w:rsid w:val="00F274F8"/>
    <w:rsid w:val="00F341D8"/>
    <w:rsid w:val="00F379A8"/>
    <w:rsid w:val="00F405A4"/>
    <w:rsid w:val="00F42120"/>
    <w:rsid w:val="00F42134"/>
    <w:rsid w:val="00F43D1E"/>
    <w:rsid w:val="00F45041"/>
    <w:rsid w:val="00F46623"/>
    <w:rsid w:val="00F52DFB"/>
    <w:rsid w:val="00F52F4C"/>
    <w:rsid w:val="00F56471"/>
    <w:rsid w:val="00F67C18"/>
    <w:rsid w:val="00F67D20"/>
    <w:rsid w:val="00F70B1C"/>
    <w:rsid w:val="00F715A9"/>
    <w:rsid w:val="00F72829"/>
    <w:rsid w:val="00F75C3E"/>
    <w:rsid w:val="00F824BA"/>
    <w:rsid w:val="00F83F6C"/>
    <w:rsid w:val="00F84823"/>
    <w:rsid w:val="00F84BD4"/>
    <w:rsid w:val="00F90769"/>
    <w:rsid w:val="00F937A9"/>
    <w:rsid w:val="00F93B40"/>
    <w:rsid w:val="00F957F7"/>
    <w:rsid w:val="00F95E1D"/>
    <w:rsid w:val="00F96BDC"/>
    <w:rsid w:val="00F979BF"/>
    <w:rsid w:val="00FA130B"/>
    <w:rsid w:val="00FA247E"/>
    <w:rsid w:val="00FA5699"/>
    <w:rsid w:val="00FA6899"/>
    <w:rsid w:val="00FB0701"/>
    <w:rsid w:val="00FB2971"/>
    <w:rsid w:val="00FB3282"/>
    <w:rsid w:val="00FB3C69"/>
    <w:rsid w:val="00FB4B8B"/>
    <w:rsid w:val="00FB64AB"/>
    <w:rsid w:val="00FB6D27"/>
    <w:rsid w:val="00FC1A7C"/>
    <w:rsid w:val="00FC207E"/>
    <w:rsid w:val="00FC4284"/>
    <w:rsid w:val="00FC6B90"/>
    <w:rsid w:val="00FD628C"/>
    <w:rsid w:val="00FE04AF"/>
    <w:rsid w:val="00FE2F2C"/>
    <w:rsid w:val="00FF2C88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81BEBB"/>
  <w14:defaultImageDpi w14:val="330"/>
  <w15:docId w15:val="{37360570-A3B8-46F1-B02E-2BB5AD75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character" w:customStyle="1" w:styleId="l5def1">
    <w:name w:val="l5def1"/>
    <w:rsid w:val="00B64D2A"/>
    <w:rPr>
      <w:rFonts w:ascii="Arial" w:hAnsi="Arial" w:cs="Arial" w:hint="default"/>
      <w:color w:val="000000"/>
      <w:sz w:val="26"/>
      <w:szCs w:val="26"/>
    </w:rPr>
  </w:style>
  <w:style w:type="paragraph" w:customStyle="1" w:styleId="CaracterCharChar">
    <w:name w:val="Caracter Char Char"/>
    <w:basedOn w:val="Normal"/>
    <w:rsid w:val="00C9449F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customStyle="1" w:styleId="CaracterCharChar0">
    <w:name w:val="Caracter Char Char"/>
    <w:basedOn w:val="Normal"/>
    <w:rsid w:val="00A02F91"/>
    <w:pPr>
      <w:spacing w:after="0" w:line="240" w:lineRule="auto"/>
      <w:ind w:left="0"/>
      <w:jc w:val="left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72"/>
    <w:qFormat/>
    <w:rsid w:val="00E06A80"/>
    <w:pPr>
      <w:ind w:left="720"/>
      <w:contextualSpacing/>
    </w:pPr>
  </w:style>
  <w:style w:type="paragraph" w:customStyle="1" w:styleId="CaracterCaracterCaracterCharCaracterCharCharCharCaracter">
    <w:name w:val="Caracter Caracter Caracter Char Caracter Char Char Char Caracter"/>
    <w:basedOn w:val="Normal"/>
    <w:rsid w:val="009F13D2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</w:rPr>
  </w:style>
  <w:style w:type="character" w:customStyle="1" w:styleId="l5def2">
    <w:name w:val="l5def2"/>
    <w:rsid w:val="004026CA"/>
    <w:rPr>
      <w:rFonts w:ascii="Arial" w:hAnsi="Arial" w:cs="Arial" w:hint="default"/>
      <w:color w:val="000000"/>
      <w:sz w:val="26"/>
      <w:szCs w:val="26"/>
    </w:rPr>
  </w:style>
  <w:style w:type="paragraph" w:customStyle="1" w:styleId="Char">
    <w:name w:val="Char"/>
    <w:basedOn w:val="Normal"/>
    <w:rsid w:val="00C77BE5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WW8Num10z4">
    <w:name w:val="WW8Num10z4"/>
    <w:rsid w:val="00F405A4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1E56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61A"/>
    <w:rPr>
      <w:rFonts w:ascii="Trebuchet MS" w:hAnsi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E56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B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0D"/>
    <w:rPr>
      <w:rFonts w:ascii="Trebuchet MS" w:hAnsi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0D"/>
    <w:rPr>
      <w:rFonts w:ascii="Trebuchet MS" w:hAnsi="Trebuchet MS"/>
      <w:b/>
      <w:bCs/>
      <w:lang w:val="en-US" w:eastAsia="en-US"/>
    </w:rPr>
  </w:style>
  <w:style w:type="table" w:styleId="TableGridLight">
    <w:name w:val="Grid Table Light"/>
    <w:basedOn w:val="TableNormal"/>
    <w:uiPriority w:val="40"/>
    <w:rsid w:val="00276848"/>
    <w:rPr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99"/>
    <w:qFormat/>
    <w:rsid w:val="00574F10"/>
    <w:pPr>
      <w:ind w:left="1701"/>
      <w:jc w:val="both"/>
    </w:pPr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bi.just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licitatii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BBF2-F634-429A-A4C0-FAB87A83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604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Dumitrascu</dc:creator>
  <cp:keywords/>
  <cp:lastModifiedBy>Ovidiu Tudor Cristea</cp:lastModifiedBy>
  <cp:revision>11</cp:revision>
  <cp:lastPrinted>2020-02-19T10:34:00Z</cp:lastPrinted>
  <dcterms:created xsi:type="dcterms:W3CDTF">2020-02-18T17:34:00Z</dcterms:created>
  <dcterms:modified xsi:type="dcterms:W3CDTF">2020-02-19T11:45:00Z</dcterms:modified>
</cp:coreProperties>
</file>